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F3D" w:rsidRPr="001811AC" w:rsidRDefault="00371F3D" w:rsidP="00A9080E">
      <w:pPr>
        <w:spacing w:after="240"/>
        <w:jc w:val="both"/>
        <w:rPr>
          <w:rFonts w:ascii="Book Antiqua" w:hAnsi="Book Antiqua"/>
          <w:b/>
          <w:smallCaps/>
          <w:sz w:val="22"/>
          <w:szCs w:val="22"/>
        </w:rPr>
      </w:pPr>
      <w:r w:rsidRPr="001811AC">
        <w:rPr>
          <w:rFonts w:ascii="Book Antiqua" w:hAnsi="Book Antiqua"/>
          <w:b/>
          <w:smallCaps/>
          <w:sz w:val="22"/>
          <w:szCs w:val="22"/>
        </w:rPr>
        <w:t>Ata Assembleia Geral Ordinária Consórcio Intermunicipal De Saúde Do Médio Vale Do Itajaí – CISAMVI</w:t>
      </w:r>
    </w:p>
    <w:p w:rsidR="00371F3D" w:rsidRPr="001811AC" w:rsidRDefault="00371F3D" w:rsidP="001811AC">
      <w:pPr>
        <w:spacing w:after="240"/>
        <w:jc w:val="both"/>
        <w:rPr>
          <w:rFonts w:ascii="Book Antiqua" w:hAnsi="Book Antiqua" w:cs="Arial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>Aos</w:t>
      </w:r>
      <w:r w:rsidR="007F360A" w:rsidRPr="001811AC">
        <w:rPr>
          <w:rFonts w:ascii="Book Antiqua" w:hAnsi="Book Antiqua"/>
          <w:sz w:val="22"/>
          <w:szCs w:val="22"/>
        </w:rPr>
        <w:t xml:space="preserve"> quinze </w:t>
      </w:r>
      <w:r w:rsidR="00AC452A" w:rsidRPr="001811AC">
        <w:rPr>
          <w:rFonts w:ascii="Book Antiqua" w:hAnsi="Book Antiqua"/>
          <w:sz w:val="22"/>
          <w:szCs w:val="22"/>
        </w:rPr>
        <w:t xml:space="preserve">dias do </w:t>
      </w:r>
      <w:r w:rsidRPr="001811AC">
        <w:rPr>
          <w:rFonts w:ascii="Book Antiqua" w:hAnsi="Book Antiqua"/>
          <w:sz w:val="22"/>
          <w:szCs w:val="22"/>
        </w:rPr>
        <w:t xml:space="preserve">mês de </w:t>
      </w:r>
      <w:r w:rsidR="007F360A" w:rsidRPr="001811AC">
        <w:rPr>
          <w:rFonts w:ascii="Book Antiqua" w:hAnsi="Book Antiqua"/>
          <w:sz w:val="22"/>
          <w:szCs w:val="22"/>
        </w:rPr>
        <w:t xml:space="preserve">agosto </w:t>
      </w:r>
      <w:r w:rsidRPr="001811AC">
        <w:rPr>
          <w:rFonts w:ascii="Book Antiqua" w:hAnsi="Book Antiqua"/>
          <w:sz w:val="22"/>
          <w:szCs w:val="22"/>
        </w:rPr>
        <w:t xml:space="preserve">de dois mil e </w:t>
      </w:r>
      <w:r w:rsidR="00AC452A" w:rsidRPr="001811AC">
        <w:rPr>
          <w:rFonts w:ascii="Book Antiqua" w:hAnsi="Book Antiqua"/>
          <w:sz w:val="22"/>
          <w:szCs w:val="22"/>
        </w:rPr>
        <w:t>dezenove</w:t>
      </w:r>
      <w:r w:rsidRPr="001811AC">
        <w:rPr>
          <w:rFonts w:ascii="Book Antiqua" w:hAnsi="Book Antiqua"/>
          <w:sz w:val="22"/>
          <w:szCs w:val="22"/>
        </w:rPr>
        <w:t xml:space="preserve">, às </w:t>
      </w:r>
      <w:r w:rsidR="007F360A" w:rsidRPr="001811AC">
        <w:rPr>
          <w:rFonts w:ascii="Book Antiqua" w:hAnsi="Book Antiqua"/>
          <w:sz w:val="22"/>
          <w:szCs w:val="22"/>
        </w:rPr>
        <w:t>quinze horas</w:t>
      </w:r>
      <w:r w:rsidR="004852D2" w:rsidRPr="001811AC">
        <w:rPr>
          <w:rFonts w:ascii="Book Antiqua" w:hAnsi="Book Antiqua"/>
          <w:sz w:val="22"/>
          <w:szCs w:val="22"/>
        </w:rPr>
        <w:t xml:space="preserve"> e trinta minutos</w:t>
      </w:r>
      <w:r w:rsidRPr="001811AC">
        <w:rPr>
          <w:rFonts w:ascii="Book Antiqua" w:hAnsi="Book Antiqua"/>
          <w:sz w:val="22"/>
          <w:szCs w:val="22"/>
        </w:rPr>
        <w:t>, n</w:t>
      </w:r>
      <w:r w:rsidR="007F360A" w:rsidRPr="001811AC">
        <w:rPr>
          <w:rFonts w:ascii="Book Antiqua" w:hAnsi="Book Antiqua"/>
          <w:sz w:val="22"/>
          <w:szCs w:val="22"/>
        </w:rPr>
        <w:t>a</w:t>
      </w:r>
      <w:r w:rsidR="00AC452A" w:rsidRPr="001811AC">
        <w:rPr>
          <w:rFonts w:ascii="Book Antiqua" w:hAnsi="Book Antiqua"/>
          <w:sz w:val="22"/>
          <w:szCs w:val="22"/>
        </w:rPr>
        <w:t xml:space="preserve"> </w:t>
      </w:r>
      <w:r w:rsidR="004852D2" w:rsidRPr="001811AC">
        <w:rPr>
          <w:rFonts w:ascii="Book Antiqua" w:hAnsi="Book Antiqua"/>
          <w:sz w:val="22"/>
          <w:szCs w:val="22"/>
        </w:rPr>
        <w:t>sede da AMMVI</w:t>
      </w:r>
      <w:r w:rsidR="00AC452A" w:rsidRPr="001811AC">
        <w:rPr>
          <w:rFonts w:ascii="Book Antiqua" w:hAnsi="Book Antiqua"/>
          <w:sz w:val="22"/>
          <w:szCs w:val="22"/>
        </w:rPr>
        <w:t xml:space="preserve">, </w:t>
      </w:r>
      <w:r w:rsidRPr="001811AC">
        <w:rPr>
          <w:rFonts w:ascii="Book Antiqua" w:hAnsi="Book Antiqua"/>
          <w:sz w:val="22"/>
          <w:szCs w:val="22"/>
        </w:rPr>
        <w:t>localizad</w:t>
      </w:r>
      <w:r w:rsidR="004852D2" w:rsidRPr="001811AC">
        <w:rPr>
          <w:rFonts w:ascii="Book Antiqua" w:hAnsi="Book Antiqua"/>
          <w:sz w:val="22"/>
          <w:szCs w:val="22"/>
        </w:rPr>
        <w:t>a</w:t>
      </w:r>
      <w:r w:rsidR="00AC452A" w:rsidRPr="001811AC">
        <w:rPr>
          <w:rFonts w:ascii="Book Antiqua" w:hAnsi="Book Antiqua"/>
          <w:sz w:val="22"/>
          <w:szCs w:val="22"/>
        </w:rPr>
        <w:t xml:space="preserve"> na rua </w:t>
      </w:r>
      <w:r w:rsidR="004852D2" w:rsidRPr="001811AC">
        <w:rPr>
          <w:rFonts w:ascii="Book Antiqua" w:hAnsi="Book Antiqua"/>
          <w:sz w:val="22"/>
          <w:szCs w:val="22"/>
        </w:rPr>
        <w:t>Alberto Stein, número quatro seis seis</w:t>
      </w:r>
      <w:r w:rsidR="00AC452A" w:rsidRPr="001811AC">
        <w:rPr>
          <w:rFonts w:ascii="Book Antiqua" w:hAnsi="Book Antiqua"/>
          <w:sz w:val="22"/>
          <w:szCs w:val="22"/>
        </w:rPr>
        <w:t xml:space="preserve">, bairro </w:t>
      </w:r>
      <w:r w:rsidR="004852D2" w:rsidRPr="001811AC">
        <w:rPr>
          <w:rFonts w:ascii="Book Antiqua" w:hAnsi="Book Antiqua"/>
          <w:sz w:val="22"/>
          <w:szCs w:val="22"/>
        </w:rPr>
        <w:t>Velha</w:t>
      </w:r>
      <w:r w:rsidR="00AC452A" w:rsidRPr="001811AC">
        <w:rPr>
          <w:rFonts w:ascii="Book Antiqua" w:hAnsi="Book Antiqua"/>
          <w:sz w:val="22"/>
          <w:szCs w:val="22"/>
        </w:rPr>
        <w:t>, em</w:t>
      </w:r>
      <w:r w:rsidRPr="001811AC">
        <w:rPr>
          <w:rFonts w:ascii="Book Antiqua" w:hAnsi="Book Antiqua"/>
          <w:sz w:val="22"/>
          <w:szCs w:val="22"/>
        </w:rPr>
        <w:t xml:space="preserve"> Blumenau, integrada com a Assembleia da AMMV</w:t>
      </w:r>
      <w:r w:rsidR="00AC452A" w:rsidRPr="001811AC">
        <w:rPr>
          <w:rFonts w:ascii="Book Antiqua" w:hAnsi="Book Antiqua"/>
          <w:sz w:val="22"/>
          <w:szCs w:val="22"/>
        </w:rPr>
        <w:t>I</w:t>
      </w:r>
      <w:r w:rsidRPr="001811AC">
        <w:rPr>
          <w:rFonts w:ascii="Book Antiqua" w:hAnsi="Book Antiqua"/>
          <w:sz w:val="22"/>
          <w:szCs w:val="22"/>
        </w:rPr>
        <w:t xml:space="preserve">, com a presença dos prefeitos: </w:t>
      </w:r>
      <w:r w:rsidR="00AC452A" w:rsidRPr="001811AC">
        <w:rPr>
          <w:rFonts w:ascii="Book Antiqua" w:hAnsi="Book Antiqua"/>
          <w:sz w:val="22"/>
          <w:szCs w:val="22"/>
        </w:rPr>
        <w:t>Ércio Krie</w:t>
      </w:r>
      <w:r w:rsidR="008B0D0D" w:rsidRPr="001811AC">
        <w:rPr>
          <w:rFonts w:ascii="Book Antiqua" w:hAnsi="Book Antiqua"/>
          <w:sz w:val="22"/>
          <w:szCs w:val="22"/>
        </w:rPr>
        <w:t>k</w:t>
      </w:r>
      <w:r w:rsidR="00600431">
        <w:rPr>
          <w:rFonts w:ascii="Book Antiqua" w:hAnsi="Book Antiqua"/>
          <w:sz w:val="22"/>
          <w:szCs w:val="22"/>
        </w:rPr>
        <w:t xml:space="preserve"> – </w:t>
      </w:r>
      <w:r w:rsidR="00AC452A" w:rsidRPr="001811AC">
        <w:rPr>
          <w:rFonts w:ascii="Book Antiqua" w:hAnsi="Book Antiqua"/>
          <w:b/>
          <w:sz w:val="22"/>
          <w:szCs w:val="22"/>
        </w:rPr>
        <w:t>Pomerode</w:t>
      </w:r>
      <w:r w:rsidR="00600431">
        <w:rPr>
          <w:rFonts w:ascii="Book Antiqua" w:hAnsi="Book Antiqua"/>
          <w:bCs/>
          <w:sz w:val="22"/>
          <w:szCs w:val="22"/>
        </w:rPr>
        <w:t xml:space="preserve"> - Presidente</w:t>
      </w:r>
      <w:r w:rsidR="00AC452A" w:rsidRPr="001811AC">
        <w:rPr>
          <w:rFonts w:ascii="Book Antiqua" w:hAnsi="Book Antiqua"/>
          <w:sz w:val="22"/>
          <w:szCs w:val="22"/>
        </w:rPr>
        <w:t xml:space="preserve">; </w:t>
      </w:r>
      <w:r w:rsidR="007F360A" w:rsidRPr="001811AC">
        <w:rPr>
          <w:rFonts w:ascii="Book Antiqua" w:hAnsi="Book Antiqua"/>
          <w:sz w:val="22"/>
          <w:szCs w:val="22"/>
        </w:rPr>
        <w:t xml:space="preserve">José Gerson Gonçalves – </w:t>
      </w:r>
      <w:r w:rsidR="007F360A" w:rsidRPr="001811AC">
        <w:rPr>
          <w:rFonts w:ascii="Book Antiqua" w:hAnsi="Book Antiqua"/>
          <w:b/>
          <w:bCs/>
          <w:sz w:val="22"/>
          <w:szCs w:val="22"/>
        </w:rPr>
        <w:t>Apiúna</w:t>
      </w:r>
      <w:r w:rsidR="007F360A" w:rsidRPr="001811AC">
        <w:rPr>
          <w:rFonts w:ascii="Book Antiqua" w:hAnsi="Book Antiqua"/>
          <w:sz w:val="22"/>
          <w:szCs w:val="22"/>
        </w:rPr>
        <w:t xml:space="preserve"> </w:t>
      </w:r>
      <w:r w:rsidR="00E33C07">
        <w:rPr>
          <w:rFonts w:ascii="Book Antiqua" w:hAnsi="Book Antiqua"/>
          <w:sz w:val="22"/>
          <w:szCs w:val="22"/>
        </w:rPr>
        <w:t>-</w:t>
      </w:r>
      <w:r w:rsidR="007F360A" w:rsidRPr="001811AC">
        <w:rPr>
          <w:rFonts w:ascii="Book Antiqua" w:hAnsi="Book Antiqua"/>
          <w:sz w:val="22"/>
          <w:szCs w:val="22"/>
        </w:rPr>
        <w:t xml:space="preserve"> Vice Presidente; </w:t>
      </w:r>
      <w:r w:rsidR="00AC452A" w:rsidRPr="001811AC">
        <w:rPr>
          <w:rFonts w:ascii="Book Antiqua" w:hAnsi="Book Antiqua"/>
          <w:sz w:val="22"/>
          <w:szCs w:val="22"/>
        </w:rPr>
        <w:t xml:space="preserve">Jean Michel Grudmann – </w:t>
      </w:r>
      <w:r w:rsidR="00AC452A" w:rsidRPr="001811AC">
        <w:rPr>
          <w:rFonts w:ascii="Book Antiqua" w:hAnsi="Book Antiqua"/>
          <w:b/>
          <w:sz w:val="22"/>
          <w:szCs w:val="22"/>
        </w:rPr>
        <w:t>Benedito Novo</w:t>
      </w:r>
      <w:r w:rsidR="00AC452A" w:rsidRPr="001811AC">
        <w:rPr>
          <w:rFonts w:ascii="Book Antiqua" w:hAnsi="Book Antiqua"/>
          <w:sz w:val="22"/>
          <w:szCs w:val="22"/>
        </w:rPr>
        <w:t xml:space="preserve">; Marildo Domingos Felippi – </w:t>
      </w:r>
      <w:r w:rsidR="00AC452A" w:rsidRPr="001811AC">
        <w:rPr>
          <w:rFonts w:ascii="Book Antiqua" w:hAnsi="Book Antiqua"/>
          <w:b/>
          <w:sz w:val="22"/>
          <w:szCs w:val="22"/>
        </w:rPr>
        <w:t>Rio dos Cedros</w:t>
      </w:r>
      <w:r w:rsidR="00AC452A" w:rsidRPr="001811AC">
        <w:rPr>
          <w:rFonts w:ascii="Book Antiqua" w:hAnsi="Book Antiqua"/>
          <w:sz w:val="22"/>
          <w:szCs w:val="22"/>
        </w:rPr>
        <w:t xml:space="preserve">; Simone Mercia Mesch Nones – </w:t>
      </w:r>
      <w:r w:rsidR="00AC452A" w:rsidRPr="001811AC">
        <w:rPr>
          <w:rFonts w:ascii="Book Antiqua" w:hAnsi="Book Antiqua"/>
          <w:b/>
          <w:sz w:val="22"/>
          <w:szCs w:val="22"/>
        </w:rPr>
        <w:t>Doutor Pedrinho</w:t>
      </w:r>
      <w:r w:rsidR="00AC452A" w:rsidRPr="001811AC">
        <w:rPr>
          <w:rFonts w:ascii="Book Antiqua" w:hAnsi="Book Antiqua"/>
          <w:sz w:val="22"/>
          <w:szCs w:val="22"/>
        </w:rPr>
        <w:t xml:space="preserve">; Jorge Augusto Krüger – </w:t>
      </w:r>
      <w:r w:rsidR="00AC452A" w:rsidRPr="001811AC">
        <w:rPr>
          <w:rFonts w:ascii="Book Antiqua" w:hAnsi="Book Antiqua"/>
          <w:b/>
          <w:sz w:val="22"/>
          <w:szCs w:val="22"/>
        </w:rPr>
        <w:t>Timbó</w:t>
      </w:r>
      <w:r w:rsidR="008B0D0D" w:rsidRPr="001811AC">
        <w:rPr>
          <w:rFonts w:ascii="Book Antiqua" w:hAnsi="Book Antiqua"/>
          <w:sz w:val="22"/>
          <w:szCs w:val="22"/>
        </w:rPr>
        <w:t xml:space="preserve">; </w:t>
      </w:r>
      <w:r w:rsidR="007F360A" w:rsidRPr="001811AC">
        <w:rPr>
          <w:rFonts w:ascii="Book Antiqua" w:hAnsi="Book Antiqua"/>
          <w:sz w:val="22"/>
          <w:szCs w:val="22"/>
        </w:rPr>
        <w:t xml:space="preserve">Alcir Merizio (Prefeito em exercício) </w:t>
      </w:r>
      <w:r w:rsidR="00AC452A" w:rsidRPr="001811AC">
        <w:rPr>
          <w:rFonts w:ascii="Book Antiqua" w:hAnsi="Book Antiqua"/>
          <w:sz w:val="22"/>
          <w:szCs w:val="22"/>
        </w:rPr>
        <w:t xml:space="preserve">– </w:t>
      </w:r>
      <w:r w:rsidR="00AC452A" w:rsidRPr="001811AC">
        <w:rPr>
          <w:rFonts w:ascii="Book Antiqua" w:hAnsi="Book Antiqua"/>
          <w:b/>
          <w:sz w:val="22"/>
          <w:szCs w:val="22"/>
        </w:rPr>
        <w:t>Botuverá</w:t>
      </w:r>
      <w:r w:rsidR="00AC452A" w:rsidRPr="001811AC">
        <w:rPr>
          <w:rFonts w:ascii="Book Antiqua" w:hAnsi="Book Antiqua"/>
          <w:sz w:val="22"/>
          <w:szCs w:val="22"/>
        </w:rPr>
        <w:t>;</w:t>
      </w:r>
      <w:r w:rsidR="008B0D0D" w:rsidRPr="001811AC">
        <w:rPr>
          <w:rFonts w:ascii="Book Antiqua" w:hAnsi="Book Antiqua"/>
          <w:sz w:val="22"/>
          <w:szCs w:val="22"/>
        </w:rPr>
        <w:t xml:space="preserve"> </w:t>
      </w:r>
      <w:r w:rsidR="004852D2" w:rsidRPr="001811AC">
        <w:rPr>
          <w:rFonts w:ascii="Book Antiqua" w:hAnsi="Book Antiqua"/>
          <w:sz w:val="22"/>
          <w:szCs w:val="22"/>
        </w:rPr>
        <w:t xml:space="preserve">Lairton Possamai – </w:t>
      </w:r>
      <w:r w:rsidR="004852D2" w:rsidRPr="001811AC">
        <w:rPr>
          <w:rFonts w:ascii="Book Antiqua" w:hAnsi="Book Antiqua"/>
          <w:b/>
          <w:sz w:val="22"/>
          <w:szCs w:val="22"/>
        </w:rPr>
        <w:t>Ascurra</w:t>
      </w:r>
      <w:r w:rsidR="004852D2" w:rsidRPr="001811AC">
        <w:rPr>
          <w:rFonts w:ascii="Book Antiqua" w:hAnsi="Book Antiqua"/>
          <w:sz w:val="22"/>
          <w:szCs w:val="22"/>
        </w:rPr>
        <w:t xml:space="preserve">; </w:t>
      </w:r>
      <w:r w:rsidR="007F360A" w:rsidRPr="001811AC">
        <w:rPr>
          <w:rFonts w:ascii="Book Antiqua" w:hAnsi="Book Antiqua"/>
          <w:sz w:val="22"/>
          <w:szCs w:val="22"/>
        </w:rPr>
        <w:t xml:space="preserve">Matias Kohler – </w:t>
      </w:r>
      <w:r w:rsidR="007F360A" w:rsidRPr="001811AC">
        <w:rPr>
          <w:rFonts w:ascii="Book Antiqua" w:hAnsi="Book Antiqua"/>
          <w:b/>
          <w:bCs/>
          <w:sz w:val="22"/>
          <w:szCs w:val="22"/>
        </w:rPr>
        <w:t>Guabiruba</w:t>
      </w:r>
      <w:r w:rsidR="007F360A" w:rsidRPr="001811AC">
        <w:rPr>
          <w:rFonts w:ascii="Book Antiqua" w:hAnsi="Book Antiqua"/>
          <w:sz w:val="22"/>
          <w:szCs w:val="22"/>
        </w:rPr>
        <w:t xml:space="preserve"> </w:t>
      </w:r>
      <w:r w:rsidR="004852D2" w:rsidRPr="001811AC">
        <w:rPr>
          <w:rFonts w:ascii="Book Antiqua" w:hAnsi="Book Antiqua"/>
          <w:sz w:val="22"/>
          <w:szCs w:val="22"/>
        </w:rPr>
        <w:t xml:space="preserve">e </w:t>
      </w:r>
      <w:r w:rsidR="007F360A" w:rsidRPr="001811AC">
        <w:rPr>
          <w:rFonts w:ascii="Book Antiqua" w:hAnsi="Book Antiqua"/>
          <w:sz w:val="22"/>
          <w:szCs w:val="22"/>
        </w:rPr>
        <w:t xml:space="preserve">Paulo Roberto Weiss - </w:t>
      </w:r>
      <w:r w:rsidR="007F360A" w:rsidRPr="001811AC">
        <w:rPr>
          <w:rFonts w:ascii="Book Antiqua" w:hAnsi="Book Antiqua"/>
          <w:b/>
          <w:bCs/>
          <w:sz w:val="22"/>
          <w:szCs w:val="22"/>
        </w:rPr>
        <w:t>Rodeio</w:t>
      </w:r>
      <w:r w:rsidR="008B0D0D" w:rsidRPr="001811AC">
        <w:rPr>
          <w:rFonts w:ascii="Book Antiqua" w:hAnsi="Book Antiqua"/>
          <w:sz w:val="22"/>
          <w:szCs w:val="22"/>
        </w:rPr>
        <w:t xml:space="preserve">. </w:t>
      </w:r>
      <w:r w:rsidRPr="001811AC">
        <w:rPr>
          <w:rFonts w:ascii="Book Antiqua" w:hAnsi="Book Antiqua"/>
          <w:sz w:val="22"/>
          <w:szCs w:val="22"/>
        </w:rPr>
        <w:t xml:space="preserve">Aconteceu a </w:t>
      </w:r>
      <w:r w:rsidR="007F360A" w:rsidRPr="001811AC">
        <w:rPr>
          <w:rFonts w:ascii="Book Antiqua" w:hAnsi="Book Antiqua"/>
          <w:sz w:val="22"/>
          <w:szCs w:val="22"/>
        </w:rPr>
        <w:t xml:space="preserve">Terceira </w:t>
      </w:r>
      <w:r w:rsidR="00627BBE" w:rsidRPr="001811AC">
        <w:rPr>
          <w:rFonts w:ascii="Book Antiqua" w:hAnsi="Book Antiqua"/>
          <w:sz w:val="22"/>
          <w:szCs w:val="22"/>
        </w:rPr>
        <w:t>A</w:t>
      </w:r>
      <w:r w:rsidRPr="001811AC">
        <w:rPr>
          <w:rFonts w:ascii="Book Antiqua" w:hAnsi="Book Antiqua"/>
          <w:sz w:val="22"/>
          <w:szCs w:val="22"/>
        </w:rPr>
        <w:t xml:space="preserve">ssembleia Geral Ordinária do Consórcio Intermunicipal de Saúde do Médio Vale do Itajaí – </w:t>
      </w:r>
      <w:r w:rsidR="006631D7" w:rsidRPr="001811AC">
        <w:rPr>
          <w:rFonts w:ascii="Book Antiqua" w:hAnsi="Book Antiqua"/>
          <w:sz w:val="22"/>
          <w:szCs w:val="22"/>
        </w:rPr>
        <w:t>CISAMVI, do</w:t>
      </w:r>
      <w:r w:rsidR="00A9080E" w:rsidRPr="001811AC">
        <w:rPr>
          <w:rFonts w:ascii="Book Antiqua" w:hAnsi="Book Antiqua"/>
          <w:sz w:val="22"/>
          <w:szCs w:val="22"/>
        </w:rPr>
        <w:t xml:space="preserve"> ano</w:t>
      </w:r>
      <w:r w:rsidRPr="001811AC">
        <w:rPr>
          <w:rFonts w:ascii="Book Antiqua" w:hAnsi="Book Antiqua"/>
          <w:sz w:val="22"/>
          <w:szCs w:val="22"/>
        </w:rPr>
        <w:t xml:space="preserve"> de dois mil e </w:t>
      </w:r>
      <w:r w:rsidR="008B0D0D" w:rsidRPr="001811AC">
        <w:rPr>
          <w:rFonts w:ascii="Book Antiqua" w:hAnsi="Book Antiqua"/>
          <w:sz w:val="22"/>
          <w:szCs w:val="22"/>
        </w:rPr>
        <w:t>dezenove</w:t>
      </w:r>
      <w:r w:rsidRPr="001811AC">
        <w:rPr>
          <w:rFonts w:ascii="Book Antiqua" w:hAnsi="Book Antiqua"/>
          <w:sz w:val="22"/>
          <w:szCs w:val="22"/>
        </w:rPr>
        <w:t xml:space="preserve">. O Prefeito Presidente </w:t>
      </w:r>
      <w:r w:rsidR="008B0D0D" w:rsidRPr="001811AC">
        <w:rPr>
          <w:rFonts w:ascii="Book Antiqua" w:hAnsi="Book Antiqua"/>
          <w:sz w:val="22"/>
          <w:szCs w:val="22"/>
        </w:rPr>
        <w:t xml:space="preserve">Ércio Kriek </w:t>
      </w:r>
      <w:r w:rsidRPr="001811AC">
        <w:rPr>
          <w:rFonts w:ascii="Book Antiqua" w:hAnsi="Book Antiqua"/>
          <w:sz w:val="22"/>
          <w:szCs w:val="22"/>
        </w:rPr>
        <w:t>deu por aberta a reunião, agradeceu a presença de todos e seguiu com a ordem do dia</w:t>
      </w:r>
      <w:r w:rsidR="00137FFC" w:rsidRPr="001811AC">
        <w:rPr>
          <w:rFonts w:ascii="Book Antiqua" w:hAnsi="Book Antiqua"/>
          <w:sz w:val="22"/>
          <w:szCs w:val="22"/>
        </w:rPr>
        <w:t>, esclareceu que e</w:t>
      </w:r>
      <w:r w:rsidR="008B0D0D" w:rsidRPr="001811AC">
        <w:rPr>
          <w:rFonts w:ascii="Book Antiqua" w:hAnsi="Book Antiqua" w:cs="Arial"/>
          <w:sz w:val="22"/>
          <w:szCs w:val="22"/>
        </w:rPr>
        <w:t>sta reunião conta com a presença dos secretários municipais de saúde, onde se visa ampliar a integração Prefeito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 e </w:t>
      </w:r>
      <w:r w:rsidR="008B0D0D" w:rsidRPr="001811AC">
        <w:rPr>
          <w:rFonts w:ascii="Book Antiqua" w:hAnsi="Book Antiqua" w:cs="Arial"/>
          <w:sz w:val="22"/>
          <w:szCs w:val="22"/>
        </w:rPr>
        <w:t>Saúde. Assim, os secretários terão participação em todas as discussões.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 Seguiu então para o primeiro item da pauta: </w:t>
      </w:r>
      <w:r w:rsidR="00137FFC" w:rsidRPr="001811AC">
        <w:rPr>
          <w:rFonts w:ascii="Book Antiqua" w:hAnsi="Book Antiqua" w:cs="Arial"/>
          <w:b/>
          <w:sz w:val="22"/>
          <w:szCs w:val="22"/>
        </w:rPr>
        <w:t xml:space="preserve">1) </w:t>
      </w:r>
      <w:r w:rsidR="008B0D0D" w:rsidRPr="001811AC">
        <w:rPr>
          <w:rFonts w:ascii="Book Antiqua" w:hAnsi="Book Antiqua" w:cs="Arial"/>
          <w:b/>
          <w:sz w:val="22"/>
          <w:szCs w:val="22"/>
        </w:rPr>
        <w:t xml:space="preserve">Aprovação da Ata Anterior: </w:t>
      </w:r>
      <w:r w:rsidR="007F360A" w:rsidRPr="001811AC">
        <w:rPr>
          <w:rFonts w:ascii="Book Antiqua" w:hAnsi="Book Antiqua" w:cs="Arial"/>
          <w:b/>
          <w:sz w:val="22"/>
          <w:szCs w:val="22"/>
        </w:rPr>
        <w:t>25</w:t>
      </w:r>
      <w:r w:rsidR="008B0D0D" w:rsidRPr="001811AC">
        <w:rPr>
          <w:rFonts w:ascii="Book Antiqua" w:hAnsi="Book Antiqua" w:cs="Arial"/>
          <w:b/>
          <w:sz w:val="22"/>
          <w:szCs w:val="22"/>
        </w:rPr>
        <w:t>/</w:t>
      </w:r>
      <w:r w:rsidR="004852D2" w:rsidRPr="001811AC">
        <w:rPr>
          <w:rFonts w:ascii="Book Antiqua" w:hAnsi="Book Antiqua" w:cs="Arial"/>
          <w:b/>
          <w:sz w:val="22"/>
          <w:szCs w:val="22"/>
        </w:rPr>
        <w:t>0</w:t>
      </w:r>
      <w:r w:rsidR="007F360A" w:rsidRPr="001811AC">
        <w:rPr>
          <w:rFonts w:ascii="Book Antiqua" w:hAnsi="Book Antiqua" w:cs="Arial"/>
          <w:b/>
          <w:sz w:val="22"/>
          <w:szCs w:val="22"/>
        </w:rPr>
        <w:t>5</w:t>
      </w:r>
      <w:r w:rsidR="008B0D0D" w:rsidRPr="001811AC">
        <w:rPr>
          <w:rFonts w:ascii="Book Antiqua" w:hAnsi="Book Antiqua" w:cs="Arial"/>
          <w:b/>
          <w:sz w:val="22"/>
          <w:szCs w:val="22"/>
        </w:rPr>
        <w:t>/201</w:t>
      </w:r>
      <w:r w:rsidR="004852D2" w:rsidRPr="001811AC">
        <w:rPr>
          <w:rFonts w:ascii="Book Antiqua" w:hAnsi="Book Antiqua" w:cs="Arial"/>
          <w:b/>
          <w:sz w:val="22"/>
          <w:szCs w:val="22"/>
        </w:rPr>
        <w:t>9</w:t>
      </w:r>
      <w:r w:rsidR="00137FFC" w:rsidRPr="001811AC">
        <w:rPr>
          <w:rFonts w:ascii="Book Antiqua" w:hAnsi="Book Antiqua" w:cs="Arial"/>
          <w:sz w:val="22"/>
          <w:szCs w:val="22"/>
        </w:rPr>
        <w:t>: O presidente esclarece que a a</w:t>
      </w:r>
      <w:r w:rsidR="008B0D0D" w:rsidRPr="001811AC">
        <w:rPr>
          <w:rFonts w:ascii="Book Antiqua" w:hAnsi="Book Antiqua" w:cs="Arial"/>
          <w:sz w:val="22"/>
          <w:szCs w:val="22"/>
        </w:rPr>
        <w:t xml:space="preserve">ta 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foi </w:t>
      </w:r>
      <w:r w:rsidR="008B0D0D" w:rsidRPr="001811AC">
        <w:rPr>
          <w:rFonts w:ascii="Book Antiqua" w:hAnsi="Book Antiqua" w:cs="Arial"/>
          <w:sz w:val="22"/>
          <w:szCs w:val="22"/>
        </w:rPr>
        <w:t xml:space="preserve">enviada aos prefeitos para avalição, sugestões e correções no dia </w:t>
      </w:r>
      <w:r w:rsidR="007F360A" w:rsidRPr="001811AC">
        <w:rPr>
          <w:rFonts w:ascii="Book Antiqua" w:hAnsi="Book Antiqua" w:cs="Arial"/>
          <w:sz w:val="22"/>
          <w:szCs w:val="22"/>
        </w:rPr>
        <w:t>27</w:t>
      </w:r>
      <w:r w:rsidR="008B0D0D" w:rsidRPr="001811AC">
        <w:rPr>
          <w:rFonts w:ascii="Book Antiqua" w:hAnsi="Book Antiqua" w:cs="Arial"/>
          <w:sz w:val="22"/>
          <w:szCs w:val="22"/>
        </w:rPr>
        <w:t>/</w:t>
      </w:r>
      <w:r w:rsidR="004852D2" w:rsidRPr="001811AC">
        <w:rPr>
          <w:rFonts w:ascii="Book Antiqua" w:hAnsi="Book Antiqua" w:cs="Arial"/>
          <w:sz w:val="22"/>
          <w:szCs w:val="22"/>
        </w:rPr>
        <w:t>0</w:t>
      </w:r>
      <w:r w:rsidR="007F360A" w:rsidRPr="001811AC">
        <w:rPr>
          <w:rFonts w:ascii="Book Antiqua" w:hAnsi="Book Antiqua" w:cs="Arial"/>
          <w:sz w:val="22"/>
          <w:szCs w:val="22"/>
        </w:rPr>
        <w:t>5</w:t>
      </w:r>
      <w:r w:rsidR="008B0D0D" w:rsidRPr="001811AC">
        <w:rPr>
          <w:rFonts w:ascii="Book Antiqua" w:hAnsi="Book Antiqua" w:cs="Arial"/>
          <w:sz w:val="22"/>
          <w:szCs w:val="22"/>
        </w:rPr>
        <w:t>/201</w:t>
      </w:r>
      <w:r w:rsidR="004852D2" w:rsidRPr="001811AC">
        <w:rPr>
          <w:rFonts w:ascii="Book Antiqua" w:hAnsi="Book Antiqua" w:cs="Arial"/>
          <w:sz w:val="22"/>
          <w:szCs w:val="22"/>
        </w:rPr>
        <w:t>9</w:t>
      </w:r>
      <w:r w:rsidR="008B0D0D" w:rsidRPr="001811AC">
        <w:rPr>
          <w:rFonts w:ascii="Book Antiqua" w:hAnsi="Book Antiqua" w:cs="Arial"/>
          <w:sz w:val="22"/>
          <w:szCs w:val="22"/>
        </w:rPr>
        <w:t>. Nenhuma alteração foi proposta. Coloca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do </w:t>
      </w:r>
      <w:r w:rsidR="008B0D0D" w:rsidRPr="001811AC">
        <w:rPr>
          <w:rFonts w:ascii="Book Antiqua" w:hAnsi="Book Antiqua" w:cs="Arial"/>
          <w:sz w:val="22"/>
          <w:szCs w:val="22"/>
        </w:rPr>
        <w:t>em Votação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: Ata da reunião do dia </w:t>
      </w:r>
      <w:r w:rsidR="007F360A" w:rsidRPr="001811AC">
        <w:rPr>
          <w:rFonts w:ascii="Book Antiqua" w:hAnsi="Book Antiqua" w:cs="Arial"/>
          <w:sz w:val="22"/>
          <w:szCs w:val="22"/>
        </w:rPr>
        <w:t>25</w:t>
      </w:r>
      <w:r w:rsidR="00137FFC" w:rsidRPr="001811AC">
        <w:rPr>
          <w:rFonts w:ascii="Book Antiqua" w:hAnsi="Book Antiqua" w:cs="Arial"/>
          <w:sz w:val="22"/>
          <w:szCs w:val="22"/>
        </w:rPr>
        <w:t>/</w:t>
      </w:r>
      <w:r w:rsidR="004852D2" w:rsidRPr="001811AC">
        <w:rPr>
          <w:rFonts w:ascii="Book Antiqua" w:hAnsi="Book Antiqua" w:cs="Arial"/>
          <w:sz w:val="22"/>
          <w:szCs w:val="22"/>
        </w:rPr>
        <w:t>0</w:t>
      </w:r>
      <w:r w:rsidR="007F360A" w:rsidRPr="001811AC">
        <w:rPr>
          <w:rFonts w:ascii="Book Antiqua" w:hAnsi="Book Antiqua" w:cs="Arial"/>
          <w:sz w:val="22"/>
          <w:szCs w:val="22"/>
        </w:rPr>
        <w:t>5</w:t>
      </w:r>
      <w:r w:rsidR="00137FFC" w:rsidRPr="001811AC">
        <w:rPr>
          <w:rFonts w:ascii="Book Antiqua" w:hAnsi="Book Antiqua" w:cs="Arial"/>
          <w:sz w:val="22"/>
          <w:szCs w:val="22"/>
        </w:rPr>
        <w:t>/201</w:t>
      </w:r>
      <w:r w:rsidR="004852D2" w:rsidRPr="001811AC">
        <w:rPr>
          <w:rFonts w:ascii="Book Antiqua" w:hAnsi="Book Antiqua" w:cs="Arial"/>
          <w:sz w:val="22"/>
          <w:szCs w:val="22"/>
        </w:rPr>
        <w:t>9</w:t>
      </w:r>
      <w:r w:rsidR="00137FFC" w:rsidRPr="001811AC">
        <w:rPr>
          <w:rFonts w:ascii="Book Antiqua" w:hAnsi="Book Antiqua" w:cs="Arial"/>
          <w:sz w:val="22"/>
          <w:szCs w:val="22"/>
        </w:rPr>
        <w:t xml:space="preserve"> aprovada por unanimidade. </w:t>
      </w:r>
      <w:r w:rsidR="007F360A" w:rsidRPr="001811AC">
        <w:rPr>
          <w:rFonts w:ascii="Book Antiqua" w:hAnsi="Book Antiqua" w:cs="Arial"/>
          <w:b/>
          <w:bCs/>
          <w:sz w:val="22"/>
          <w:szCs w:val="22"/>
        </w:rPr>
        <w:t>2) Aprovação do orçamento de rateio para 2020:</w:t>
      </w:r>
      <w:r w:rsidR="007F360A" w:rsidRPr="001811AC">
        <w:rPr>
          <w:rFonts w:ascii="Book Antiqua" w:hAnsi="Book Antiqua" w:cs="Arial"/>
          <w:sz w:val="22"/>
          <w:szCs w:val="22"/>
        </w:rPr>
        <w:t xml:space="preserve"> O presidente destaca que o orçamento proposto para 2020 foi encaminhado antecipadamente aos prefeitos e também está disponível impresso na pasta entregue à cada gestor no início da reunião. O Orçamento alcança o montante de R$ 1.132.416,37 (um milhão cento e trinta e dois mil quatrocentos e dezesseis reais e trinta e sete centavos). O presidente ressalta que a proposta foi discutida entre os secretários municipais de saúde e aprovado em 10/07/2019, po</w:t>
      </w:r>
      <w:r w:rsidR="007B25BE">
        <w:rPr>
          <w:rFonts w:ascii="Book Antiqua" w:hAnsi="Book Antiqua" w:cs="Arial"/>
          <w:sz w:val="22"/>
          <w:szCs w:val="22"/>
        </w:rPr>
        <w:t>r</w:t>
      </w:r>
      <w:r w:rsidR="007F360A" w:rsidRPr="001811AC">
        <w:rPr>
          <w:rFonts w:ascii="Book Antiqua" w:hAnsi="Book Antiqua" w:cs="Arial"/>
          <w:sz w:val="22"/>
          <w:szCs w:val="22"/>
        </w:rPr>
        <w:t xml:space="preserve"> deliberação do colegiado de saúde. Cada secretário deve ter conversado com seu prefeito, discutido as metas e ações propostas para 2020 e por hora, solicita a aprovação dos Prefeitos, e a definitiva aprovação da Resolução 309/2019. O diretor executivo destaca os orçamentos dos anos de 2018: R$ 946.582,47; 2019: 848.314,33; e 2020: 1.132.416,38. Esclarece que o crescimento se deve à proposta de duas novas contratações de caráter estável. O orçamento é colocado em apreciação e votação: Aprovado por unanimidade. </w:t>
      </w:r>
      <w:r w:rsidR="007F360A" w:rsidRPr="001811AC">
        <w:rPr>
          <w:rFonts w:ascii="Book Antiqua" w:hAnsi="Book Antiqua" w:cs="Arial"/>
          <w:b/>
          <w:bCs/>
          <w:sz w:val="22"/>
          <w:szCs w:val="22"/>
        </w:rPr>
        <w:t xml:space="preserve">3) Informe sobre o sobreaviso regionalizado: </w:t>
      </w:r>
      <w:r w:rsidR="007F360A" w:rsidRPr="001811AC">
        <w:rPr>
          <w:rFonts w:ascii="Book Antiqua" w:hAnsi="Book Antiqua" w:cs="Arial"/>
          <w:sz w:val="22"/>
          <w:szCs w:val="22"/>
        </w:rPr>
        <w:t xml:space="preserve">O presidente esclarece que houve a pactuação de um estudo piloto entre os municípios de Indaial, Pomerode e Timbó. Foi solicitado aos hospitais os registros de atendimento local/físico sob a contratação de sobreaviso. Houve uma demora e resistência significativa das entidades entregarem esses números. Após recebermos todas as informações, o CISAMVI está quantificando os números de atendimentos por hora e por dia de semana, para avaliar quais ações serão tomadas. É foco deste estudo: Cirurgia Geral; Obstetrícia; Pediatria; Ortopedia; e Anestesiologia; </w:t>
      </w:r>
      <w:r w:rsidR="007F360A" w:rsidRPr="001811AC">
        <w:rPr>
          <w:rFonts w:ascii="Book Antiqua" w:hAnsi="Book Antiqua" w:cs="Arial"/>
          <w:b/>
          <w:bCs/>
          <w:sz w:val="22"/>
          <w:szCs w:val="22"/>
        </w:rPr>
        <w:t>4) Informe sobre o mutirão de oftalmologia:</w:t>
      </w:r>
      <w:r w:rsidR="007F360A" w:rsidRPr="001811AC">
        <w:rPr>
          <w:rFonts w:ascii="Book Antiqua" w:hAnsi="Book Antiqua" w:cs="Arial"/>
          <w:sz w:val="22"/>
          <w:szCs w:val="22"/>
        </w:rPr>
        <w:t xml:space="preserve"> O Diretor Executivo preparou uma apresentação sobre o assunto </w:t>
      </w:r>
      <w:r w:rsidR="00D92113">
        <w:rPr>
          <w:rFonts w:ascii="Book Antiqua" w:hAnsi="Book Antiqua" w:cs="Arial"/>
          <w:sz w:val="22"/>
          <w:szCs w:val="22"/>
        </w:rPr>
        <w:t>(</w:t>
      </w:r>
      <w:r w:rsidR="007F360A" w:rsidRPr="001811AC">
        <w:rPr>
          <w:rFonts w:ascii="Book Antiqua" w:hAnsi="Book Antiqua" w:cs="Arial"/>
          <w:sz w:val="22"/>
          <w:szCs w:val="22"/>
        </w:rPr>
        <w:t>apresentação segue anexa à ata</w:t>
      </w:r>
      <w:r w:rsidR="00D92113">
        <w:rPr>
          <w:rFonts w:ascii="Book Antiqua" w:hAnsi="Book Antiqua" w:cs="Arial"/>
          <w:sz w:val="22"/>
          <w:szCs w:val="22"/>
        </w:rPr>
        <w:t>)</w:t>
      </w:r>
      <w:r w:rsidR="007F360A" w:rsidRPr="001811AC">
        <w:rPr>
          <w:rFonts w:ascii="Book Antiqua" w:hAnsi="Book Antiqua" w:cs="Arial"/>
          <w:sz w:val="22"/>
          <w:szCs w:val="22"/>
        </w:rPr>
        <w:t>.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 </w:t>
      </w:r>
      <w:r w:rsidR="00EB5668" w:rsidRPr="001811AC">
        <w:rPr>
          <w:rFonts w:ascii="Book Antiqua" w:hAnsi="Book Antiqua" w:cs="Arial"/>
          <w:b/>
          <w:bCs/>
          <w:sz w:val="22"/>
          <w:szCs w:val="22"/>
        </w:rPr>
        <w:t xml:space="preserve">5) </w:t>
      </w:r>
      <w:r w:rsidR="007F360A" w:rsidRPr="001811AC">
        <w:rPr>
          <w:rFonts w:ascii="Book Antiqua" w:hAnsi="Book Antiqua" w:cs="Arial"/>
          <w:b/>
          <w:bCs/>
          <w:sz w:val="22"/>
          <w:szCs w:val="22"/>
        </w:rPr>
        <w:t>Momento CIR – Colegiado de Saúd</w:t>
      </w:r>
      <w:r w:rsidR="00EB5668" w:rsidRPr="001811AC">
        <w:rPr>
          <w:rFonts w:ascii="Book Antiqua" w:hAnsi="Book Antiqua" w:cs="Arial"/>
          <w:b/>
          <w:bCs/>
          <w:sz w:val="22"/>
          <w:szCs w:val="22"/>
        </w:rPr>
        <w:t>e: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 O Presidente p</w:t>
      </w:r>
      <w:r w:rsidR="007F360A" w:rsidRPr="001811AC">
        <w:rPr>
          <w:rFonts w:ascii="Book Antiqua" w:hAnsi="Book Antiqua" w:cs="Arial"/>
          <w:sz w:val="22"/>
          <w:szCs w:val="22"/>
        </w:rPr>
        <w:t>assa a palavra à Secretária Municipal de Saúde de Guabiruba – Patrícia Heiderscheidt, Coordenadora do Colegiado de Saúde</w:t>
      </w:r>
      <w:r w:rsidR="00EB5668" w:rsidRPr="001811AC">
        <w:rPr>
          <w:rFonts w:ascii="Book Antiqua" w:hAnsi="Book Antiqua" w:cs="Arial"/>
          <w:sz w:val="22"/>
          <w:szCs w:val="22"/>
        </w:rPr>
        <w:t>, que em seu espaço solicita apoio dos prefeitos para pleitear junto à Secretaria de Estado da Saúde o cumprimento do solicitado pela CIR, por meio dos ofício</w:t>
      </w:r>
      <w:r w:rsidR="00DC3C28">
        <w:rPr>
          <w:rFonts w:ascii="Book Antiqua" w:hAnsi="Book Antiqua" w:cs="Arial"/>
          <w:sz w:val="22"/>
          <w:szCs w:val="22"/>
        </w:rPr>
        <w:t>s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 nº. 36/2018 e 11/2019, sobre o pagamento administrativo de cirurgias oncológicas no hospital Azambuja, de Brusque.</w:t>
      </w:r>
      <w:r w:rsidR="006D40C6">
        <w:rPr>
          <w:rFonts w:ascii="Book Antiqua" w:hAnsi="Book Antiqua" w:cs="Arial"/>
          <w:sz w:val="22"/>
          <w:szCs w:val="22"/>
        </w:rPr>
        <w:t xml:space="preserve"> Os Prefeitos deliberaram pelo envio de um ofício em nome da AMMVI, reforçando o pleito. 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Ainda em seu </w:t>
      </w:r>
      <w:r w:rsidR="00EB5668" w:rsidRPr="001811AC">
        <w:rPr>
          <w:rFonts w:ascii="Book Antiqua" w:hAnsi="Book Antiqua" w:cs="Arial"/>
          <w:sz w:val="22"/>
          <w:szCs w:val="22"/>
        </w:rPr>
        <w:lastRenderedPageBreak/>
        <w:t xml:space="preserve">espaço, reforça o sucesso da campanha de oftalmologia, e a superação das expectativas por parte dos municípios participantes. Por fim, solicita que o Diretor Executivo, Cleones Hostins, explane sobre o assunto debatido sobre as cirurgias eletivas: Cleones esclarece que o assunto surgiu há mais de um ano, quando alguns municípios levantaram as dificuldade de acesso à serviços de cirurgias eletivas, e apresentaram negociações que foram forçados à fazer com hospitais para ter acesso. Após debates, em </w:t>
      </w:r>
      <w:r w:rsidR="001811AC" w:rsidRPr="001811AC">
        <w:rPr>
          <w:rFonts w:ascii="Book Antiqua" w:hAnsi="Book Antiqua" w:cs="Arial"/>
          <w:sz w:val="22"/>
          <w:szCs w:val="22"/>
        </w:rPr>
        <w:t>a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gosto de 2018 o CISAMVI propôs um fórum regional para discutir o assunto, e equalizar demandas com ofertas. O fórum aconteceu, porém os </w:t>
      </w:r>
      <w:r w:rsidR="001811AC" w:rsidRPr="001811AC">
        <w:rPr>
          <w:rFonts w:ascii="Book Antiqua" w:hAnsi="Book Antiqua" w:cs="Arial"/>
          <w:sz w:val="22"/>
          <w:szCs w:val="22"/>
        </w:rPr>
        <w:t>estudos necessários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 foram fracassados pois nem municípios</w:t>
      </w:r>
      <w:r w:rsidR="001811AC" w:rsidRPr="001811AC">
        <w:rPr>
          <w:rFonts w:ascii="Book Antiqua" w:hAnsi="Book Antiqua" w:cs="Arial"/>
          <w:sz w:val="22"/>
          <w:szCs w:val="22"/>
        </w:rPr>
        <w:t xml:space="preserve"> sede de hospitais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, nem </w:t>
      </w:r>
      <w:r w:rsidR="001811AC" w:rsidRPr="001811AC">
        <w:rPr>
          <w:rFonts w:ascii="Book Antiqua" w:hAnsi="Book Antiqua" w:cs="Arial"/>
          <w:sz w:val="22"/>
          <w:szCs w:val="22"/>
        </w:rPr>
        <w:t xml:space="preserve">os hospitais e sequer a Gerência Regional, subsidiou o grupo de trabalho com informações sobre a oferta. </w:t>
      </w:r>
      <w:r w:rsidR="003F2D8F" w:rsidRPr="003F2D8F">
        <w:rPr>
          <w:rFonts w:ascii="Book Antiqua" w:hAnsi="Book Antiqua" w:cs="Arial"/>
          <w:sz w:val="22"/>
          <w:szCs w:val="22"/>
        </w:rPr>
        <w:t>Hostins destaca que em paralelo, o CISAMVI é procurado por prestadores que ofertam cirurgias eletivas, propondo a prática dos mesmos valores das tabelas de mutirão do estado</w:t>
      </w:r>
      <w:r w:rsidR="001811AC" w:rsidRPr="001811AC">
        <w:rPr>
          <w:rFonts w:ascii="Book Antiqua" w:hAnsi="Book Antiqua" w:cs="Arial"/>
          <w:sz w:val="22"/>
          <w:szCs w:val="22"/>
        </w:rPr>
        <w:t xml:space="preserve">. Com a paralização dos estudos, </w:t>
      </w:r>
      <w:r w:rsidR="00DF0122" w:rsidRPr="00DF0122">
        <w:rPr>
          <w:rFonts w:ascii="Book Antiqua" w:hAnsi="Book Antiqua" w:cs="Arial"/>
          <w:sz w:val="22"/>
          <w:szCs w:val="22"/>
        </w:rPr>
        <w:t>o CISAMVI buscou no estado outras alternativas, uma delas seria a regulação regional do valor de incremento financeiro  pago aos hospitais, uma vez que se tem noção e clareza que toda a região paga ou contribui com algum tipo de auxilio, seja financeiro ou recursos humanos, aos hospitais para a realização de suas cirurgias, sendo que, desta forma o valor pago seria padronizado para todos os municípios da região.</w:t>
      </w:r>
      <w:r w:rsidR="001811AC" w:rsidRPr="001811AC">
        <w:rPr>
          <w:rFonts w:ascii="Book Antiqua" w:hAnsi="Book Antiqua" w:cs="Arial"/>
          <w:sz w:val="22"/>
          <w:szCs w:val="22"/>
        </w:rPr>
        <w:t xml:space="preserve"> </w:t>
      </w:r>
      <w:r w:rsidR="00D457DE">
        <w:rPr>
          <w:rFonts w:ascii="Book Antiqua" w:hAnsi="Book Antiqua" w:cs="Arial"/>
          <w:sz w:val="22"/>
          <w:szCs w:val="22"/>
        </w:rPr>
        <w:t>A questão toda</w:t>
      </w:r>
      <w:r w:rsidR="001811AC" w:rsidRPr="001811AC">
        <w:rPr>
          <w:rFonts w:ascii="Book Antiqua" w:hAnsi="Book Antiqua" w:cs="Arial"/>
          <w:sz w:val="22"/>
          <w:szCs w:val="22"/>
        </w:rPr>
        <w:t xml:space="preserve"> é que ele privilegia os municípios sede de hospital, que podem fazer suas negociações diretas, ou os hospitais, que podem cobrar o valor que desejam dos demais municípios. A CIR, após estudos da Câmara Técnica criada por solicitação do CISAMVI, concluiu que neste momento não cabe impor este tipo de tabela ou regulação de valores, uma vez que o problema </w:t>
      </w:r>
      <w:bookmarkStart w:id="0" w:name="_GoBack"/>
      <w:bookmarkEnd w:id="0"/>
      <w:r w:rsidR="001811AC" w:rsidRPr="001811AC">
        <w:rPr>
          <w:rFonts w:ascii="Book Antiqua" w:hAnsi="Book Antiqua" w:cs="Arial"/>
          <w:sz w:val="22"/>
          <w:szCs w:val="22"/>
        </w:rPr>
        <w:t xml:space="preserve">seria o déficit financeiros nas AIHs existentes. Assim, a CIR definiu que cada município continuaria pactuando os seus acordos diretamente com os hospitais, quando isso for possível ou interessante ao hospital. </w:t>
      </w:r>
      <w:r w:rsidR="00EB5668" w:rsidRPr="001811AC">
        <w:rPr>
          <w:rFonts w:ascii="Book Antiqua" w:hAnsi="Book Antiqua" w:cs="Arial"/>
          <w:b/>
          <w:bCs/>
          <w:sz w:val="22"/>
          <w:szCs w:val="22"/>
        </w:rPr>
        <w:t xml:space="preserve">6) </w:t>
      </w:r>
      <w:r w:rsidR="007F360A" w:rsidRPr="001811AC">
        <w:rPr>
          <w:rFonts w:ascii="Book Antiqua" w:hAnsi="Book Antiqua" w:cs="Arial"/>
          <w:b/>
          <w:bCs/>
          <w:sz w:val="22"/>
          <w:szCs w:val="22"/>
        </w:rPr>
        <w:t>Fala sobre o programa Médicos pelo Brasi</w:t>
      </w:r>
      <w:r w:rsidR="00EB5668" w:rsidRPr="001811AC">
        <w:rPr>
          <w:rFonts w:ascii="Book Antiqua" w:hAnsi="Book Antiqua" w:cs="Arial"/>
          <w:b/>
          <w:bCs/>
          <w:sz w:val="22"/>
          <w:szCs w:val="22"/>
        </w:rPr>
        <w:t xml:space="preserve">l: </w:t>
      </w:r>
      <w:r w:rsidR="007F360A" w:rsidRPr="001811AC">
        <w:rPr>
          <w:rFonts w:ascii="Book Antiqua" w:hAnsi="Book Antiqua" w:cs="Arial"/>
          <w:sz w:val="22"/>
          <w:szCs w:val="22"/>
        </w:rPr>
        <w:t>A pedido da AMMVI, o CISAMVI realizou um levantamento sobre o Programa Médicos pelo Brasil, no intuito de buscar antecipar algumas informações para auxiliar no planejamento dos municípios, com o iminente fim do programa Mais Médicos do Brasil.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 O Presidente passa a</w:t>
      </w:r>
      <w:r w:rsidR="007F360A" w:rsidRPr="001811AC">
        <w:rPr>
          <w:rFonts w:ascii="Book Antiqua" w:hAnsi="Book Antiqua" w:cs="Arial"/>
          <w:sz w:val="22"/>
          <w:szCs w:val="22"/>
        </w:rPr>
        <w:t xml:space="preserve"> palavra à Assessora Técnica de Saúde do CISAMVI para fazer a apresentação</w:t>
      </w:r>
      <w:r w:rsidR="00EB5668" w:rsidRPr="001811AC">
        <w:rPr>
          <w:rFonts w:ascii="Book Antiqua" w:hAnsi="Book Antiqua" w:cs="Arial"/>
          <w:sz w:val="22"/>
          <w:szCs w:val="22"/>
        </w:rPr>
        <w:t xml:space="preserve">, que segue anexa à ata. </w:t>
      </w:r>
      <w:r w:rsidRPr="001811AC">
        <w:rPr>
          <w:rFonts w:ascii="Book Antiqua" w:hAnsi="Book Antiqua" w:cs="Arial"/>
          <w:sz w:val="22"/>
          <w:szCs w:val="22"/>
        </w:rPr>
        <w:t xml:space="preserve">O presidente então encerra a Assembleia do CISAMVI. </w:t>
      </w:r>
      <w:r w:rsidRPr="001811AC">
        <w:rPr>
          <w:rFonts w:ascii="Book Antiqua" w:hAnsi="Book Antiqua"/>
          <w:sz w:val="22"/>
          <w:szCs w:val="22"/>
        </w:rPr>
        <w:t>Sendo verdade o exposto, eu Cleones Hostins Diretor Executivo do CISAMVI, lavro esta ATA que será enviada por e</w:t>
      </w:r>
      <w:r w:rsidR="00F83D6E" w:rsidRPr="001811AC">
        <w:rPr>
          <w:rFonts w:ascii="Book Antiqua" w:hAnsi="Book Antiqua"/>
          <w:sz w:val="22"/>
          <w:szCs w:val="22"/>
        </w:rPr>
        <w:t>-</w:t>
      </w:r>
      <w:r w:rsidRPr="001811AC">
        <w:rPr>
          <w:rFonts w:ascii="Book Antiqua" w:hAnsi="Book Antiqua"/>
          <w:sz w:val="22"/>
          <w:szCs w:val="22"/>
        </w:rPr>
        <w:t>mail aos prefeitos para confer</w:t>
      </w:r>
      <w:r w:rsidR="00850AC8" w:rsidRPr="001811AC">
        <w:rPr>
          <w:rFonts w:ascii="Book Antiqua" w:hAnsi="Book Antiqua"/>
          <w:sz w:val="22"/>
          <w:szCs w:val="22"/>
        </w:rPr>
        <w:t>ê</w:t>
      </w:r>
      <w:r w:rsidRPr="001811AC">
        <w:rPr>
          <w:rFonts w:ascii="Book Antiqua" w:hAnsi="Book Antiqua"/>
          <w:sz w:val="22"/>
          <w:szCs w:val="22"/>
        </w:rPr>
        <w:t>ncia</w:t>
      </w:r>
      <w:r w:rsidR="00F83D6E" w:rsidRPr="001811AC">
        <w:rPr>
          <w:rFonts w:ascii="Book Antiqua" w:hAnsi="Book Antiqua"/>
          <w:sz w:val="22"/>
          <w:szCs w:val="22"/>
        </w:rPr>
        <w:t xml:space="preserve">, </w:t>
      </w:r>
      <w:r w:rsidRPr="001811AC">
        <w:rPr>
          <w:rFonts w:ascii="Book Antiqua" w:hAnsi="Book Antiqua"/>
          <w:sz w:val="22"/>
          <w:szCs w:val="22"/>
        </w:rPr>
        <w:t xml:space="preserve">posterior </w:t>
      </w:r>
      <w:r w:rsidR="00F83D6E" w:rsidRPr="001811AC">
        <w:rPr>
          <w:rFonts w:ascii="Book Antiqua" w:hAnsi="Book Antiqua"/>
          <w:sz w:val="22"/>
          <w:szCs w:val="22"/>
        </w:rPr>
        <w:t xml:space="preserve">aprovação em Assembleia e </w:t>
      </w:r>
      <w:r w:rsidRPr="001811AC">
        <w:rPr>
          <w:rFonts w:ascii="Book Antiqua" w:hAnsi="Book Antiqua"/>
          <w:sz w:val="22"/>
          <w:szCs w:val="22"/>
        </w:rPr>
        <w:t>assinatura.</w:t>
      </w:r>
    </w:p>
    <w:p w:rsidR="00850AC8" w:rsidRPr="001811AC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Ércio Kriek – </w:t>
      </w:r>
      <w:r w:rsidRPr="001811AC">
        <w:rPr>
          <w:rFonts w:ascii="Book Antiqua" w:hAnsi="Book Antiqua"/>
          <w:b/>
          <w:sz w:val="22"/>
          <w:szCs w:val="22"/>
        </w:rPr>
        <w:t>Pomerode</w:t>
      </w:r>
    </w:p>
    <w:p w:rsidR="00EB5668" w:rsidRPr="001811AC" w:rsidRDefault="00EB5668" w:rsidP="00371F3D">
      <w:pPr>
        <w:spacing w:after="240"/>
        <w:jc w:val="both"/>
        <w:rPr>
          <w:rFonts w:ascii="Book Antiqua" w:hAnsi="Book Antiqua"/>
          <w:bCs/>
          <w:sz w:val="22"/>
          <w:szCs w:val="22"/>
        </w:rPr>
      </w:pPr>
      <w:r w:rsidRPr="001811AC">
        <w:rPr>
          <w:rFonts w:ascii="Book Antiqua" w:hAnsi="Book Antiqua"/>
          <w:bCs/>
          <w:sz w:val="22"/>
          <w:szCs w:val="22"/>
        </w:rPr>
        <w:t xml:space="preserve">José Gerson Gonçalves – </w:t>
      </w:r>
      <w:r w:rsidRPr="001811AC">
        <w:rPr>
          <w:rFonts w:ascii="Book Antiqua" w:hAnsi="Book Antiqua"/>
          <w:b/>
          <w:sz w:val="22"/>
          <w:szCs w:val="22"/>
        </w:rPr>
        <w:t>Apiúna</w:t>
      </w:r>
    </w:p>
    <w:p w:rsidR="00850AC8" w:rsidRPr="001811AC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Jean Michel Grudmann – </w:t>
      </w:r>
      <w:r w:rsidRPr="001811AC">
        <w:rPr>
          <w:rFonts w:ascii="Book Antiqua" w:hAnsi="Book Antiqua"/>
          <w:b/>
          <w:sz w:val="22"/>
          <w:szCs w:val="22"/>
        </w:rPr>
        <w:t>Benedito Novo</w:t>
      </w:r>
    </w:p>
    <w:p w:rsidR="00850AC8" w:rsidRPr="001811AC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Marildo Domingos Felippi – </w:t>
      </w:r>
      <w:r w:rsidRPr="001811AC">
        <w:rPr>
          <w:rFonts w:ascii="Book Antiqua" w:hAnsi="Book Antiqua"/>
          <w:b/>
          <w:sz w:val="22"/>
          <w:szCs w:val="22"/>
        </w:rPr>
        <w:t>Rio dos Cedros</w:t>
      </w:r>
    </w:p>
    <w:p w:rsidR="00850AC8" w:rsidRPr="001811AC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Simone Mercia Mesch Nones – </w:t>
      </w:r>
      <w:r w:rsidRPr="001811AC">
        <w:rPr>
          <w:rFonts w:ascii="Book Antiqua" w:hAnsi="Book Antiqua"/>
          <w:b/>
          <w:sz w:val="22"/>
          <w:szCs w:val="22"/>
        </w:rPr>
        <w:t>Doutor Pedrinho</w:t>
      </w:r>
    </w:p>
    <w:p w:rsidR="00850AC8" w:rsidRPr="001811AC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Jorge Augusto Krüger – </w:t>
      </w:r>
      <w:r w:rsidRPr="001811AC">
        <w:rPr>
          <w:rFonts w:ascii="Book Antiqua" w:hAnsi="Book Antiqua"/>
          <w:b/>
          <w:sz w:val="22"/>
          <w:szCs w:val="22"/>
        </w:rPr>
        <w:t>Timbó</w:t>
      </w:r>
    </w:p>
    <w:p w:rsidR="00850AC8" w:rsidRPr="001811AC" w:rsidRDefault="00EB566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Alcir Merizio </w:t>
      </w:r>
      <w:r w:rsidR="00850AC8" w:rsidRPr="001811AC">
        <w:rPr>
          <w:rFonts w:ascii="Book Antiqua" w:hAnsi="Book Antiqua"/>
          <w:sz w:val="22"/>
          <w:szCs w:val="22"/>
        </w:rPr>
        <w:t xml:space="preserve">– </w:t>
      </w:r>
      <w:r w:rsidR="00850AC8" w:rsidRPr="001811AC">
        <w:rPr>
          <w:rFonts w:ascii="Book Antiqua" w:hAnsi="Book Antiqua"/>
          <w:b/>
          <w:sz w:val="22"/>
          <w:szCs w:val="22"/>
        </w:rPr>
        <w:t>Botuverá</w:t>
      </w:r>
    </w:p>
    <w:p w:rsidR="00C92C1B" w:rsidRPr="001811AC" w:rsidRDefault="00C92C1B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lastRenderedPageBreak/>
        <w:t>Lairton Possamai -</w:t>
      </w:r>
      <w:r w:rsidRPr="001811AC">
        <w:rPr>
          <w:rFonts w:ascii="Book Antiqua" w:hAnsi="Book Antiqua"/>
          <w:b/>
          <w:sz w:val="22"/>
          <w:szCs w:val="22"/>
        </w:rPr>
        <w:t xml:space="preserve"> Ascurra</w:t>
      </w:r>
    </w:p>
    <w:p w:rsidR="00EB5668" w:rsidRPr="001811AC" w:rsidRDefault="00EB566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Matias Kohler – </w:t>
      </w:r>
      <w:r w:rsidRPr="001811AC">
        <w:rPr>
          <w:rFonts w:ascii="Book Antiqua" w:hAnsi="Book Antiqua"/>
          <w:b/>
          <w:bCs/>
          <w:sz w:val="22"/>
          <w:szCs w:val="22"/>
        </w:rPr>
        <w:t>Guabiruba</w:t>
      </w:r>
    </w:p>
    <w:p w:rsidR="00EB5668" w:rsidRPr="001811AC" w:rsidRDefault="00EB566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Paulo Roberto Weis – </w:t>
      </w:r>
      <w:r w:rsidRPr="001811AC">
        <w:rPr>
          <w:rFonts w:ascii="Book Antiqua" w:hAnsi="Book Antiqua"/>
          <w:b/>
          <w:bCs/>
          <w:sz w:val="22"/>
          <w:szCs w:val="22"/>
        </w:rPr>
        <w:t>Rodeio</w:t>
      </w:r>
      <w:r w:rsidRPr="001811AC">
        <w:rPr>
          <w:rFonts w:ascii="Book Antiqua" w:hAnsi="Book Antiqua"/>
          <w:sz w:val="22"/>
          <w:szCs w:val="22"/>
        </w:rPr>
        <w:t xml:space="preserve"> </w:t>
      </w:r>
    </w:p>
    <w:p w:rsidR="00371F3D" w:rsidRPr="001811AC" w:rsidRDefault="00371F3D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1811AC">
        <w:rPr>
          <w:rFonts w:ascii="Book Antiqua" w:hAnsi="Book Antiqua"/>
          <w:sz w:val="22"/>
          <w:szCs w:val="22"/>
        </w:rPr>
        <w:t xml:space="preserve">Cleones Hostins </w:t>
      </w:r>
      <w:r w:rsidR="00F83D6E" w:rsidRPr="001811AC">
        <w:rPr>
          <w:rFonts w:ascii="Book Antiqua" w:hAnsi="Book Antiqua"/>
          <w:sz w:val="22"/>
          <w:szCs w:val="22"/>
        </w:rPr>
        <w:t>–</w:t>
      </w:r>
      <w:r w:rsidRPr="001811AC">
        <w:rPr>
          <w:rFonts w:ascii="Book Antiqua" w:hAnsi="Book Antiqua"/>
          <w:sz w:val="22"/>
          <w:szCs w:val="22"/>
        </w:rPr>
        <w:t xml:space="preserve"> </w:t>
      </w:r>
      <w:r w:rsidRPr="001811AC">
        <w:rPr>
          <w:rFonts w:ascii="Book Antiqua" w:hAnsi="Book Antiqua"/>
          <w:b/>
          <w:sz w:val="22"/>
          <w:szCs w:val="22"/>
        </w:rPr>
        <w:t>CISAMVI</w:t>
      </w:r>
    </w:p>
    <w:p w:rsidR="00F83D6E" w:rsidRPr="001811AC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1811AC">
        <w:rPr>
          <w:rFonts w:ascii="Book Antiqua" w:hAnsi="Book Antiqua" w:cs="Arial"/>
          <w:sz w:val="22"/>
          <w:szCs w:val="22"/>
        </w:rPr>
        <w:t xml:space="preserve">Daniel Hornburg </w:t>
      </w:r>
      <w:r w:rsidR="00EB5668" w:rsidRPr="001811AC">
        <w:rPr>
          <w:rFonts w:ascii="Book Antiqua" w:hAnsi="Book Antiqua" w:cs="Arial"/>
          <w:sz w:val="22"/>
          <w:szCs w:val="22"/>
        </w:rPr>
        <w:t>–</w:t>
      </w:r>
      <w:r w:rsidRPr="001811AC">
        <w:rPr>
          <w:rFonts w:ascii="Book Antiqua" w:hAnsi="Book Antiqua" w:cs="Arial"/>
          <w:sz w:val="22"/>
          <w:szCs w:val="22"/>
        </w:rPr>
        <w:t xml:space="preserve"> </w:t>
      </w:r>
      <w:r w:rsidRPr="001811AC">
        <w:rPr>
          <w:rFonts w:ascii="Book Antiqua" w:hAnsi="Book Antiqua" w:cs="Arial"/>
          <w:b/>
          <w:bCs/>
          <w:sz w:val="22"/>
          <w:szCs w:val="22"/>
        </w:rPr>
        <w:t>CISAMVI</w:t>
      </w:r>
    </w:p>
    <w:p w:rsidR="005A1F31" w:rsidRPr="001811AC" w:rsidRDefault="005A1F31" w:rsidP="00371F3D">
      <w:pPr>
        <w:spacing w:after="240"/>
        <w:rPr>
          <w:rFonts w:ascii="Book Antiqua" w:hAnsi="Book Antiqua"/>
          <w:sz w:val="22"/>
          <w:szCs w:val="22"/>
        </w:rPr>
      </w:pPr>
    </w:p>
    <w:sectPr w:rsidR="005A1F31" w:rsidRPr="001811AC" w:rsidSect="00004EAC">
      <w:headerReference w:type="default" r:id="rId8"/>
      <w:footerReference w:type="defaul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A12" w:rsidRDefault="009F2A12">
      <w:r>
        <w:separator/>
      </w:r>
    </w:p>
  </w:endnote>
  <w:endnote w:type="continuationSeparator" w:id="0">
    <w:p w:rsidR="009F2A12" w:rsidRDefault="009F2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9F2A12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A12" w:rsidRDefault="009F2A12">
      <w:r>
        <w:separator/>
      </w:r>
    </w:p>
  </w:footnote>
  <w:footnote w:type="continuationSeparator" w:id="0">
    <w:p w:rsidR="009F2A12" w:rsidRDefault="009F2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721" w:rsidRDefault="0084094A">
    <w:pPr>
      <w:pStyle w:val="Cabealho"/>
    </w:pPr>
    <w:r>
      <w:rPr>
        <w:noProof/>
      </w:rPr>
      <w:drawing>
        <wp:inline distT="0" distB="0" distL="0" distR="0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55D0"/>
    <w:rsid w:val="00016E61"/>
    <w:rsid w:val="00031BBD"/>
    <w:rsid w:val="00045057"/>
    <w:rsid w:val="0005166C"/>
    <w:rsid w:val="00051670"/>
    <w:rsid w:val="0006790B"/>
    <w:rsid w:val="00097C3C"/>
    <w:rsid w:val="000E3FCB"/>
    <w:rsid w:val="000E6DDC"/>
    <w:rsid w:val="001122BB"/>
    <w:rsid w:val="0011437E"/>
    <w:rsid w:val="00116AB8"/>
    <w:rsid w:val="00116EAC"/>
    <w:rsid w:val="001257B6"/>
    <w:rsid w:val="00131638"/>
    <w:rsid w:val="00137FFC"/>
    <w:rsid w:val="00150C59"/>
    <w:rsid w:val="0016542C"/>
    <w:rsid w:val="00173ED5"/>
    <w:rsid w:val="001811AC"/>
    <w:rsid w:val="001A6551"/>
    <w:rsid w:val="001B5C6C"/>
    <w:rsid w:val="001B73B3"/>
    <w:rsid w:val="001C6F9F"/>
    <w:rsid w:val="001D171E"/>
    <w:rsid w:val="001D3765"/>
    <w:rsid w:val="002077A9"/>
    <w:rsid w:val="0024436B"/>
    <w:rsid w:val="00244D18"/>
    <w:rsid w:val="00245721"/>
    <w:rsid w:val="00265224"/>
    <w:rsid w:val="00267E7A"/>
    <w:rsid w:val="00277A5C"/>
    <w:rsid w:val="0028310F"/>
    <w:rsid w:val="002B2282"/>
    <w:rsid w:val="002B5909"/>
    <w:rsid w:val="002C24B1"/>
    <w:rsid w:val="002E29D2"/>
    <w:rsid w:val="002F05EB"/>
    <w:rsid w:val="002F1D3B"/>
    <w:rsid w:val="00301BE0"/>
    <w:rsid w:val="003043BC"/>
    <w:rsid w:val="00305FD6"/>
    <w:rsid w:val="0032108C"/>
    <w:rsid w:val="00352DB9"/>
    <w:rsid w:val="00371F3D"/>
    <w:rsid w:val="00372514"/>
    <w:rsid w:val="0037267F"/>
    <w:rsid w:val="00383A38"/>
    <w:rsid w:val="00390900"/>
    <w:rsid w:val="0039545B"/>
    <w:rsid w:val="003A6856"/>
    <w:rsid w:val="003D5AE5"/>
    <w:rsid w:val="003E5485"/>
    <w:rsid w:val="003E7CF4"/>
    <w:rsid w:val="003F0F53"/>
    <w:rsid w:val="003F2D8F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852D2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20BCF"/>
    <w:rsid w:val="00537484"/>
    <w:rsid w:val="005512B3"/>
    <w:rsid w:val="00563ACC"/>
    <w:rsid w:val="00565842"/>
    <w:rsid w:val="005850E9"/>
    <w:rsid w:val="00591095"/>
    <w:rsid w:val="005925E8"/>
    <w:rsid w:val="005A1F31"/>
    <w:rsid w:val="005B0095"/>
    <w:rsid w:val="005B6BF3"/>
    <w:rsid w:val="005C47E5"/>
    <w:rsid w:val="005E3446"/>
    <w:rsid w:val="005F1D57"/>
    <w:rsid w:val="00600431"/>
    <w:rsid w:val="0060484A"/>
    <w:rsid w:val="00627BBE"/>
    <w:rsid w:val="00633EEE"/>
    <w:rsid w:val="006631D7"/>
    <w:rsid w:val="0068262B"/>
    <w:rsid w:val="0068396A"/>
    <w:rsid w:val="00685636"/>
    <w:rsid w:val="00685906"/>
    <w:rsid w:val="00687ECF"/>
    <w:rsid w:val="006C0C23"/>
    <w:rsid w:val="006C7683"/>
    <w:rsid w:val="006D40C6"/>
    <w:rsid w:val="0070084E"/>
    <w:rsid w:val="007039CC"/>
    <w:rsid w:val="00705243"/>
    <w:rsid w:val="00732F8A"/>
    <w:rsid w:val="00736E82"/>
    <w:rsid w:val="00747ACD"/>
    <w:rsid w:val="00783058"/>
    <w:rsid w:val="00791364"/>
    <w:rsid w:val="00791475"/>
    <w:rsid w:val="007A13FE"/>
    <w:rsid w:val="007B115F"/>
    <w:rsid w:val="007B25BE"/>
    <w:rsid w:val="007B6079"/>
    <w:rsid w:val="007C692E"/>
    <w:rsid w:val="007D485A"/>
    <w:rsid w:val="007F16C2"/>
    <w:rsid w:val="007F360A"/>
    <w:rsid w:val="007F3F5F"/>
    <w:rsid w:val="007F7776"/>
    <w:rsid w:val="008015F2"/>
    <w:rsid w:val="00812C1D"/>
    <w:rsid w:val="0081487F"/>
    <w:rsid w:val="00816E4A"/>
    <w:rsid w:val="0084094A"/>
    <w:rsid w:val="00842CBF"/>
    <w:rsid w:val="00850AC8"/>
    <w:rsid w:val="008522B4"/>
    <w:rsid w:val="00856CB0"/>
    <w:rsid w:val="008665C8"/>
    <w:rsid w:val="0088385E"/>
    <w:rsid w:val="00892759"/>
    <w:rsid w:val="008A49DF"/>
    <w:rsid w:val="008B0D0D"/>
    <w:rsid w:val="008B60EE"/>
    <w:rsid w:val="008E20A8"/>
    <w:rsid w:val="008F0619"/>
    <w:rsid w:val="008F56F7"/>
    <w:rsid w:val="009024E3"/>
    <w:rsid w:val="00906ABD"/>
    <w:rsid w:val="009154FC"/>
    <w:rsid w:val="00924307"/>
    <w:rsid w:val="0094657B"/>
    <w:rsid w:val="00957130"/>
    <w:rsid w:val="009607A7"/>
    <w:rsid w:val="00983CAF"/>
    <w:rsid w:val="00994023"/>
    <w:rsid w:val="009A0F45"/>
    <w:rsid w:val="009C1576"/>
    <w:rsid w:val="009F2A12"/>
    <w:rsid w:val="00A24113"/>
    <w:rsid w:val="00A273EA"/>
    <w:rsid w:val="00A30FC4"/>
    <w:rsid w:val="00A5217F"/>
    <w:rsid w:val="00A9080E"/>
    <w:rsid w:val="00A91B94"/>
    <w:rsid w:val="00A96924"/>
    <w:rsid w:val="00AB178E"/>
    <w:rsid w:val="00AB3908"/>
    <w:rsid w:val="00AB4B4C"/>
    <w:rsid w:val="00AC05A9"/>
    <w:rsid w:val="00AC452A"/>
    <w:rsid w:val="00AC6817"/>
    <w:rsid w:val="00AD4DFB"/>
    <w:rsid w:val="00AE09FD"/>
    <w:rsid w:val="00AF33DE"/>
    <w:rsid w:val="00B14661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C453E"/>
    <w:rsid w:val="00BE0FB5"/>
    <w:rsid w:val="00BE233D"/>
    <w:rsid w:val="00BF7023"/>
    <w:rsid w:val="00C06CCA"/>
    <w:rsid w:val="00C15300"/>
    <w:rsid w:val="00C4673F"/>
    <w:rsid w:val="00C4785F"/>
    <w:rsid w:val="00C57969"/>
    <w:rsid w:val="00C66485"/>
    <w:rsid w:val="00C67F99"/>
    <w:rsid w:val="00C72B53"/>
    <w:rsid w:val="00C74E47"/>
    <w:rsid w:val="00C92C1B"/>
    <w:rsid w:val="00CA5E88"/>
    <w:rsid w:val="00CB5154"/>
    <w:rsid w:val="00CC0049"/>
    <w:rsid w:val="00CC6F43"/>
    <w:rsid w:val="00CD5FBA"/>
    <w:rsid w:val="00CE57BE"/>
    <w:rsid w:val="00CE66BD"/>
    <w:rsid w:val="00CF2946"/>
    <w:rsid w:val="00CF48E9"/>
    <w:rsid w:val="00CF641A"/>
    <w:rsid w:val="00D100CA"/>
    <w:rsid w:val="00D13654"/>
    <w:rsid w:val="00D13719"/>
    <w:rsid w:val="00D150D1"/>
    <w:rsid w:val="00D301FF"/>
    <w:rsid w:val="00D327A5"/>
    <w:rsid w:val="00D347AD"/>
    <w:rsid w:val="00D457DE"/>
    <w:rsid w:val="00D51DF9"/>
    <w:rsid w:val="00D544D5"/>
    <w:rsid w:val="00D67D35"/>
    <w:rsid w:val="00D71E83"/>
    <w:rsid w:val="00D77F12"/>
    <w:rsid w:val="00D8579B"/>
    <w:rsid w:val="00D906A9"/>
    <w:rsid w:val="00D92113"/>
    <w:rsid w:val="00DB7C1C"/>
    <w:rsid w:val="00DC14D6"/>
    <w:rsid w:val="00DC1D15"/>
    <w:rsid w:val="00DC3C28"/>
    <w:rsid w:val="00DD3F27"/>
    <w:rsid w:val="00DE514B"/>
    <w:rsid w:val="00DF0122"/>
    <w:rsid w:val="00DF4951"/>
    <w:rsid w:val="00DF5D22"/>
    <w:rsid w:val="00E008D7"/>
    <w:rsid w:val="00E05808"/>
    <w:rsid w:val="00E13C91"/>
    <w:rsid w:val="00E23404"/>
    <w:rsid w:val="00E30076"/>
    <w:rsid w:val="00E3368A"/>
    <w:rsid w:val="00E33C07"/>
    <w:rsid w:val="00E52F2D"/>
    <w:rsid w:val="00E63D36"/>
    <w:rsid w:val="00E733F6"/>
    <w:rsid w:val="00E81E9F"/>
    <w:rsid w:val="00E87EDB"/>
    <w:rsid w:val="00E91793"/>
    <w:rsid w:val="00E97383"/>
    <w:rsid w:val="00EB5668"/>
    <w:rsid w:val="00EC1B77"/>
    <w:rsid w:val="00EC4BF2"/>
    <w:rsid w:val="00EE0754"/>
    <w:rsid w:val="00EE50F9"/>
    <w:rsid w:val="00EE765B"/>
    <w:rsid w:val="00EF1BB0"/>
    <w:rsid w:val="00EF295E"/>
    <w:rsid w:val="00EF6B17"/>
    <w:rsid w:val="00F1045A"/>
    <w:rsid w:val="00F147F5"/>
    <w:rsid w:val="00F152BA"/>
    <w:rsid w:val="00F16687"/>
    <w:rsid w:val="00F21D9F"/>
    <w:rsid w:val="00F52881"/>
    <w:rsid w:val="00F557BA"/>
    <w:rsid w:val="00F741A3"/>
    <w:rsid w:val="00F81541"/>
    <w:rsid w:val="00F83D6E"/>
    <w:rsid w:val="00FA2443"/>
    <w:rsid w:val="00FA2A23"/>
    <w:rsid w:val="00FB1897"/>
    <w:rsid w:val="00FD2677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3289BC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BE988-2236-44E6-B58C-7AEE5FDB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67</TotalTime>
  <Pages>3</Pages>
  <Words>1075</Words>
  <Characters>5811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Daniel Hornburg</cp:lastModifiedBy>
  <cp:revision>17</cp:revision>
  <cp:lastPrinted>2018-09-19T16:52:00Z</cp:lastPrinted>
  <dcterms:created xsi:type="dcterms:W3CDTF">2019-04-22T18:23:00Z</dcterms:created>
  <dcterms:modified xsi:type="dcterms:W3CDTF">2019-08-22T14:30:00Z</dcterms:modified>
</cp:coreProperties>
</file>