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2C5" w:rsidRDefault="00371F3D" w:rsidP="00A9080E">
      <w:pPr>
        <w:spacing w:after="240"/>
        <w:jc w:val="both"/>
        <w:rPr>
          <w:rFonts w:ascii="Book Antiqua" w:hAnsi="Book Antiqua"/>
          <w:b/>
          <w:smallCaps/>
          <w:sz w:val="22"/>
          <w:szCs w:val="22"/>
        </w:rPr>
      </w:pPr>
      <w:r w:rsidRPr="004F0E39">
        <w:rPr>
          <w:rFonts w:ascii="Book Antiqua" w:hAnsi="Book Antiqua"/>
          <w:b/>
          <w:smallCaps/>
          <w:sz w:val="22"/>
          <w:szCs w:val="22"/>
        </w:rPr>
        <w:t xml:space="preserve">Ata </w:t>
      </w:r>
      <w:r w:rsidR="00C252C5">
        <w:rPr>
          <w:rFonts w:ascii="Book Antiqua" w:hAnsi="Book Antiqua"/>
          <w:b/>
          <w:smallCaps/>
          <w:sz w:val="22"/>
          <w:szCs w:val="22"/>
        </w:rPr>
        <w:t xml:space="preserve">nº </w:t>
      </w:r>
      <w:r w:rsidR="005A7A9A">
        <w:rPr>
          <w:rFonts w:ascii="Book Antiqua" w:hAnsi="Book Antiqua"/>
          <w:b/>
          <w:smallCaps/>
          <w:sz w:val="22"/>
          <w:szCs w:val="22"/>
        </w:rPr>
        <w:t>4</w:t>
      </w:r>
    </w:p>
    <w:p w:rsidR="00371F3D" w:rsidRPr="004F0E39" w:rsidRDefault="005A7A9A" w:rsidP="00A9080E">
      <w:pPr>
        <w:spacing w:after="240"/>
        <w:jc w:val="both"/>
        <w:rPr>
          <w:rFonts w:ascii="Book Antiqua" w:hAnsi="Book Antiqua"/>
          <w:b/>
          <w:smallCaps/>
          <w:sz w:val="22"/>
          <w:szCs w:val="22"/>
        </w:rPr>
      </w:pPr>
      <w:r>
        <w:rPr>
          <w:rFonts w:ascii="Book Antiqua" w:hAnsi="Book Antiqua"/>
          <w:b/>
          <w:smallCaps/>
          <w:sz w:val="22"/>
          <w:szCs w:val="22"/>
        </w:rPr>
        <w:t>4</w:t>
      </w:r>
      <w:r w:rsidR="00C252C5">
        <w:rPr>
          <w:rFonts w:ascii="Book Antiqua" w:hAnsi="Book Antiqua"/>
          <w:b/>
          <w:smallCaps/>
          <w:sz w:val="22"/>
          <w:szCs w:val="22"/>
        </w:rPr>
        <w:t xml:space="preserve">ª </w:t>
      </w:r>
      <w:r w:rsidR="00371F3D" w:rsidRPr="004F0E39">
        <w:rPr>
          <w:rFonts w:ascii="Book Antiqua" w:hAnsi="Book Antiqua"/>
          <w:b/>
          <w:smallCaps/>
          <w:sz w:val="22"/>
          <w:szCs w:val="22"/>
        </w:rPr>
        <w:t xml:space="preserve">Assembleia Geral Ordinária </w:t>
      </w:r>
      <w:r w:rsidR="00C252C5">
        <w:rPr>
          <w:rFonts w:ascii="Book Antiqua" w:hAnsi="Book Antiqua"/>
          <w:b/>
          <w:smallCaps/>
          <w:sz w:val="22"/>
          <w:szCs w:val="22"/>
        </w:rPr>
        <w:t xml:space="preserve">do </w:t>
      </w:r>
      <w:r w:rsidR="00371F3D" w:rsidRPr="004F0E39">
        <w:rPr>
          <w:rFonts w:ascii="Book Antiqua" w:hAnsi="Book Antiqua"/>
          <w:b/>
          <w:smallCaps/>
          <w:sz w:val="22"/>
          <w:szCs w:val="22"/>
        </w:rPr>
        <w:t>Consórcio Intermunicipal De Saúde Do Médio Vale Do Itajaí – CISAMVI</w:t>
      </w:r>
      <w:r>
        <w:rPr>
          <w:rFonts w:ascii="Book Antiqua" w:hAnsi="Book Antiqua"/>
          <w:b/>
          <w:smallCaps/>
          <w:sz w:val="22"/>
          <w:szCs w:val="22"/>
        </w:rPr>
        <w:t xml:space="preserve"> de 2019.</w:t>
      </w:r>
    </w:p>
    <w:p w:rsidR="00371F3D" w:rsidRPr="00BF029D" w:rsidRDefault="00371F3D" w:rsidP="004413C5">
      <w:pPr>
        <w:spacing w:after="240"/>
        <w:jc w:val="both"/>
        <w:rPr>
          <w:rFonts w:ascii="Book Antiqua" w:hAnsi="Book Antiqua" w:cs="Arial"/>
          <w:sz w:val="22"/>
          <w:szCs w:val="22"/>
        </w:rPr>
      </w:pPr>
      <w:r w:rsidRPr="004F0E39">
        <w:rPr>
          <w:rFonts w:ascii="Book Antiqua" w:hAnsi="Book Antiqua"/>
          <w:sz w:val="22"/>
          <w:szCs w:val="22"/>
        </w:rPr>
        <w:t xml:space="preserve">Aos </w:t>
      </w:r>
      <w:r w:rsidR="006E5DBB">
        <w:rPr>
          <w:rFonts w:ascii="Book Antiqua" w:hAnsi="Book Antiqua"/>
          <w:sz w:val="22"/>
          <w:szCs w:val="22"/>
        </w:rPr>
        <w:t xml:space="preserve">trezes </w:t>
      </w:r>
      <w:r w:rsidR="00AC452A" w:rsidRPr="004F0E39">
        <w:rPr>
          <w:rFonts w:ascii="Book Antiqua" w:hAnsi="Book Antiqua"/>
          <w:sz w:val="22"/>
          <w:szCs w:val="22"/>
        </w:rPr>
        <w:t xml:space="preserve">dias do </w:t>
      </w:r>
      <w:r w:rsidRPr="004F0E39">
        <w:rPr>
          <w:rFonts w:ascii="Book Antiqua" w:hAnsi="Book Antiqua"/>
          <w:sz w:val="22"/>
          <w:szCs w:val="22"/>
        </w:rPr>
        <w:t xml:space="preserve">mês de </w:t>
      </w:r>
      <w:r w:rsidR="006E5DBB">
        <w:rPr>
          <w:rFonts w:ascii="Book Antiqua" w:hAnsi="Book Antiqua"/>
          <w:sz w:val="22"/>
          <w:szCs w:val="22"/>
        </w:rPr>
        <w:t xml:space="preserve">novembro </w:t>
      </w:r>
      <w:r w:rsidRPr="004F0E39">
        <w:rPr>
          <w:rFonts w:ascii="Book Antiqua" w:hAnsi="Book Antiqua"/>
          <w:sz w:val="22"/>
          <w:szCs w:val="22"/>
        </w:rPr>
        <w:t xml:space="preserve">de dois mil e </w:t>
      </w:r>
      <w:r w:rsidR="00AC452A" w:rsidRPr="004F0E39">
        <w:rPr>
          <w:rFonts w:ascii="Book Antiqua" w:hAnsi="Book Antiqua"/>
          <w:sz w:val="22"/>
          <w:szCs w:val="22"/>
        </w:rPr>
        <w:t>dezenove</w:t>
      </w:r>
      <w:r w:rsidRPr="004F0E39">
        <w:rPr>
          <w:rFonts w:ascii="Book Antiqua" w:hAnsi="Book Antiqua"/>
          <w:sz w:val="22"/>
          <w:szCs w:val="22"/>
        </w:rPr>
        <w:t xml:space="preserve">, às </w:t>
      </w:r>
      <w:r w:rsidR="00520BCF" w:rsidRPr="004F0E39">
        <w:rPr>
          <w:rFonts w:ascii="Book Antiqua" w:hAnsi="Book Antiqua"/>
          <w:sz w:val="22"/>
          <w:szCs w:val="22"/>
        </w:rPr>
        <w:t xml:space="preserve">quatorze </w:t>
      </w:r>
      <w:r w:rsidRPr="004F0E39">
        <w:rPr>
          <w:rFonts w:ascii="Book Antiqua" w:hAnsi="Book Antiqua"/>
          <w:sz w:val="22"/>
          <w:szCs w:val="22"/>
        </w:rPr>
        <w:t>horas</w:t>
      </w:r>
      <w:r w:rsidR="006E5DBB">
        <w:rPr>
          <w:rFonts w:ascii="Book Antiqua" w:hAnsi="Book Antiqua"/>
          <w:sz w:val="22"/>
          <w:szCs w:val="22"/>
        </w:rPr>
        <w:t xml:space="preserve"> e trinta minutos</w:t>
      </w:r>
      <w:r w:rsidRPr="004F0E39">
        <w:rPr>
          <w:rFonts w:ascii="Book Antiqua" w:hAnsi="Book Antiqua"/>
          <w:sz w:val="22"/>
          <w:szCs w:val="22"/>
        </w:rPr>
        <w:t>, n</w:t>
      </w:r>
      <w:r w:rsidR="006E5DBB">
        <w:rPr>
          <w:rFonts w:ascii="Book Antiqua" w:hAnsi="Book Antiqua"/>
          <w:sz w:val="22"/>
          <w:szCs w:val="22"/>
        </w:rPr>
        <w:t>a sede da AMMVI</w:t>
      </w:r>
      <w:r w:rsidR="00AC452A" w:rsidRPr="004F0E39">
        <w:rPr>
          <w:rFonts w:ascii="Book Antiqua" w:hAnsi="Book Antiqua"/>
          <w:sz w:val="22"/>
          <w:szCs w:val="22"/>
        </w:rPr>
        <w:t xml:space="preserve">, </w:t>
      </w:r>
      <w:r w:rsidRPr="004F0E39">
        <w:rPr>
          <w:rFonts w:ascii="Book Antiqua" w:hAnsi="Book Antiqua"/>
          <w:sz w:val="22"/>
          <w:szCs w:val="22"/>
        </w:rPr>
        <w:t>localizad</w:t>
      </w:r>
      <w:r w:rsidR="006E5DBB">
        <w:rPr>
          <w:rFonts w:ascii="Book Antiqua" w:hAnsi="Book Antiqua"/>
          <w:sz w:val="22"/>
          <w:szCs w:val="22"/>
        </w:rPr>
        <w:t>a</w:t>
      </w:r>
      <w:r w:rsidR="00AC452A" w:rsidRPr="004F0E39">
        <w:rPr>
          <w:rFonts w:ascii="Book Antiqua" w:hAnsi="Book Antiqua"/>
          <w:sz w:val="22"/>
          <w:szCs w:val="22"/>
        </w:rPr>
        <w:t xml:space="preserve"> na rua </w:t>
      </w:r>
      <w:r w:rsidR="006E5DBB">
        <w:rPr>
          <w:rFonts w:ascii="Book Antiqua" w:hAnsi="Book Antiqua"/>
          <w:sz w:val="22"/>
          <w:szCs w:val="22"/>
        </w:rPr>
        <w:t>Alberto Stein, quatrocentos e sessenta e seis</w:t>
      </w:r>
      <w:r w:rsidR="00AC452A" w:rsidRPr="004F0E39">
        <w:rPr>
          <w:rFonts w:ascii="Book Antiqua" w:hAnsi="Book Antiqua"/>
          <w:sz w:val="22"/>
          <w:szCs w:val="22"/>
        </w:rPr>
        <w:t xml:space="preserve">, bairro </w:t>
      </w:r>
      <w:r w:rsidR="006E5DBB">
        <w:rPr>
          <w:rFonts w:ascii="Book Antiqua" w:hAnsi="Book Antiqua"/>
          <w:sz w:val="22"/>
          <w:szCs w:val="22"/>
        </w:rPr>
        <w:t>Velha</w:t>
      </w:r>
      <w:r w:rsidR="00AC452A" w:rsidRPr="004F0E39">
        <w:rPr>
          <w:rFonts w:ascii="Book Antiqua" w:hAnsi="Book Antiqua"/>
          <w:sz w:val="22"/>
          <w:szCs w:val="22"/>
        </w:rPr>
        <w:t>, em</w:t>
      </w:r>
      <w:r w:rsidRPr="004F0E39">
        <w:rPr>
          <w:rFonts w:ascii="Book Antiqua" w:hAnsi="Book Antiqua"/>
          <w:sz w:val="22"/>
          <w:szCs w:val="22"/>
        </w:rPr>
        <w:t xml:space="preserve"> Blumenau, integrada com a Assembleia da AMMV</w:t>
      </w:r>
      <w:r w:rsidR="00AC452A" w:rsidRPr="004F0E39">
        <w:rPr>
          <w:rFonts w:ascii="Book Antiqua" w:hAnsi="Book Antiqua"/>
          <w:sz w:val="22"/>
          <w:szCs w:val="22"/>
        </w:rPr>
        <w:t>I</w:t>
      </w:r>
      <w:r w:rsidR="006E5DBB">
        <w:rPr>
          <w:rFonts w:ascii="Book Antiqua" w:hAnsi="Book Antiqua"/>
          <w:sz w:val="22"/>
          <w:szCs w:val="22"/>
        </w:rPr>
        <w:t xml:space="preserve">, </w:t>
      </w:r>
      <w:r w:rsidRPr="004F0E39">
        <w:rPr>
          <w:rFonts w:ascii="Book Antiqua" w:hAnsi="Book Antiqua"/>
          <w:sz w:val="22"/>
          <w:szCs w:val="22"/>
        </w:rPr>
        <w:t xml:space="preserve">com a presença do </w:t>
      </w:r>
      <w:r w:rsidR="00AC452A" w:rsidRPr="004F0E39">
        <w:rPr>
          <w:rFonts w:ascii="Book Antiqua" w:hAnsi="Book Antiqua"/>
          <w:sz w:val="22"/>
          <w:szCs w:val="22"/>
        </w:rPr>
        <w:t xml:space="preserve">Prefeito de </w:t>
      </w:r>
      <w:r w:rsidR="00AC452A" w:rsidRPr="006E5DBB">
        <w:rPr>
          <w:rFonts w:ascii="Book Antiqua" w:hAnsi="Book Antiqua"/>
          <w:bCs/>
          <w:sz w:val="22"/>
          <w:szCs w:val="22"/>
        </w:rPr>
        <w:t>Pomerode</w:t>
      </w:r>
      <w:r w:rsidR="00C252C5" w:rsidRPr="006E5DBB">
        <w:rPr>
          <w:rFonts w:ascii="Book Antiqua" w:hAnsi="Book Antiqua"/>
          <w:bCs/>
          <w:sz w:val="22"/>
          <w:szCs w:val="22"/>
        </w:rPr>
        <w:t>,</w:t>
      </w:r>
      <w:r w:rsidR="00C252C5">
        <w:rPr>
          <w:rFonts w:ascii="Book Antiqua" w:hAnsi="Book Antiqua"/>
          <w:sz w:val="22"/>
          <w:szCs w:val="22"/>
        </w:rPr>
        <w:t xml:space="preserve"> </w:t>
      </w:r>
      <w:r w:rsidR="00C252C5" w:rsidRPr="004F0E39">
        <w:rPr>
          <w:rFonts w:ascii="Book Antiqua" w:hAnsi="Book Antiqua"/>
          <w:sz w:val="22"/>
          <w:szCs w:val="22"/>
        </w:rPr>
        <w:t>Ércio Kriek</w:t>
      </w:r>
      <w:r w:rsidR="00C252C5">
        <w:rPr>
          <w:rFonts w:ascii="Book Antiqua" w:hAnsi="Book Antiqua"/>
          <w:sz w:val="22"/>
          <w:szCs w:val="22"/>
        </w:rPr>
        <w:t xml:space="preserve">, </w:t>
      </w:r>
      <w:r w:rsidR="00AC452A" w:rsidRPr="004F0E39">
        <w:rPr>
          <w:rFonts w:ascii="Book Antiqua" w:hAnsi="Book Antiqua"/>
          <w:sz w:val="22"/>
          <w:szCs w:val="22"/>
        </w:rPr>
        <w:t>Presidente</w:t>
      </w:r>
      <w:r w:rsidR="00C252C5">
        <w:rPr>
          <w:rFonts w:ascii="Book Antiqua" w:hAnsi="Book Antiqua"/>
          <w:sz w:val="22"/>
          <w:szCs w:val="22"/>
        </w:rPr>
        <w:t xml:space="preserve"> do CISAMVI</w:t>
      </w:r>
      <w:r w:rsidR="00AC452A" w:rsidRPr="004F0E39">
        <w:rPr>
          <w:rFonts w:ascii="Book Antiqua" w:hAnsi="Book Antiqua"/>
          <w:sz w:val="22"/>
          <w:szCs w:val="22"/>
        </w:rPr>
        <w:t xml:space="preserve">; </w:t>
      </w:r>
      <w:r w:rsidR="00C252C5">
        <w:rPr>
          <w:rFonts w:ascii="Book Antiqua" w:hAnsi="Book Antiqua"/>
          <w:sz w:val="22"/>
          <w:szCs w:val="22"/>
        </w:rPr>
        <w:t xml:space="preserve">e dos prefeitos de Rio dos Cedros, </w:t>
      </w:r>
      <w:proofErr w:type="spellStart"/>
      <w:r w:rsidR="00AC452A" w:rsidRPr="004F0E39">
        <w:rPr>
          <w:rFonts w:ascii="Book Antiqua" w:hAnsi="Book Antiqua"/>
          <w:sz w:val="22"/>
          <w:szCs w:val="22"/>
        </w:rPr>
        <w:t>Marildo</w:t>
      </w:r>
      <w:proofErr w:type="spellEnd"/>
      <w:r w:rsidR="00AC452A" w:rsidRPr="004F0E39">
        <w:rPr>
          <w:rFonts w:ascii="Book Antiqua" w:hAnsi="Book Antiqua"/>
          <w:sz w:val="22"/>
          <w:szCs w:val="22"/>
        </w:rPr>
        <w:t xml:space="preserve"> Domingos </w:t>
      </w:r>
      <w:proofErr w:type="spellStart"/>
      <w:r w:rsidR="00AC452A" w:rsidRPr="004F0E39">
        <w:rPr>
          <w:rFonts w:ascii="Book Antiqua" w:hAnsi="Book Antiqua"/>
          <w:sz w:val="22"/>
          <w:szCs w:val="22"/>
        </w:rPr>
        <w:t>Felippi</w:t>
      </w:r>
      <w:proofErr w:type="spellEnd"/>
      <w:r w:rsidR="00AC452A" w:rsidRPr="004F0E39">
        <w:rPr>
          <w:rFonts w:ascii="Book Antiqua" w:hAnsi="Book Antiqua"/>
          <w:sz w:val="22"/>
          <w:szCs w:val="22"/>
        </w:rPr>
        <w:t xml:space="preserve">; </w:t>
      </w:r>
      <w:r w:rsidR="00C252C5">
        <w:rPr>
          <w:rFonts w:ascii="Book Antiqua" w:hAnsi="Book Antiqua"/>
          <w:sz w:val="22"/>
          <w:szCs w:val="22"/>
        </w:rPr>
        <w:t xml:space="preserve">Doutor Pedrinho, </w:t>
      </w:r>
      <w:r w:rsidR="00AC452A" w:rsidRPr="004F0E39">
        <w:rPr>
          <w:rFonts w:ascii="Book Antiqua" w:hAnsi="Book Antiqua"/>
          <w:sz w:val="22"/>
          <w:szCs w:val="22"/>
        </w:rPr>
        <w:t xml:space="preserve">Simone </w:t>
      </w:r>
      <w:proofErr w:type="spellStart"/>
      <w:r w:rsidR="00AC452A" w:rsidRPr="004F0E39">
        <w:rPr>
          <w:rFonts w:ascii="Book Antiqua" w:hAnsi="Book Antiqua"/>
          <w:sz w:val="22"/>
          <w:szCs w:val="22"/>
        </w:rPr>
        <w:t>Mercia</w:t>
      </w:r>
      <w:proofErr w:type="spellEnd"/>
      <w:r w:rsidR="00AC452A" w:rsidRPr="004F0E39">
        <w:rPr>
          <w:rFonts w:ascii="Book Antiqua" w:hAnsi="Book Antiqua"/>
          <w:sz w:val="22"/>
          <w:szCs w:val="22"/>
        </w:rPr>
        <w:t xml:space="preserve"> </w:t>
      </w:r>
      <w:proofErr w:type="spellStart"/>
      <w:r w:rsidR="00AC452A" w:rsidRPr="004F0E39">
        <w:rPr>
          <w:rFonts w:ascii="Book Antiqua" w:hAnsi="Book Antiqua"/>
          <w:sz w:val="22"/>
          <w:szCs w:val="22"/>
        </w:rPr>
        <w:t>Mesch</w:t>
      </w:r>
      <w:proofErr w:type="spellEnd"/>
      <w:r w:rsidR="00AC452A" w:rsidRPr="004F0E39">
        <w:rPr>
          <w:rFonts w:ascii="Book Antiqua" w:hAnsi="Book Antiqua"/>
          <w:sz w:val="22"/>
          <w:szCs w:val="22"/>
        </w:rPr>
        <w:t xml:space="preserve"> </w:t>
      </w:r>
      <w:proofErr w:type="spellStart"/>
      <w:r w:rsidR="00AC452A" w:rsidRPr="004F0E39">
        <w:rPr>
          <w:rFonts w:ascii="Book Antiqua" w:hAnsi="Book Antiqua"/>
          <w:sz w:val="22"/>
          <w:szCs w:val="22"/>
        </w:rPr>
        <w:t>Nones</w:t>
      </w:r>
      <w:proofErr w:type="spellEnd"/>
      <w:r w:rsidR="00AC452A" w:rsidRPr="004F0E39">
        <w:rPr>
          <w:rFonts w:ascii="Book Antiqua" w:hAnsi="Book Antiqua"/>
          <w:sz w:val="22"/>
          <w:szCs w:val="22"/>
        </w:rPr>
        <w:t xml:space="preserve">; </w:t>
      </w:r>
      <w:r w:rsidR="006E5DBB">
        <w:rPr>
          <w:rFonts w:ascii="Book Antiqua" w:hAnsi="Book Antiqua"/>
          <w:sz w:val="22"/>
          <w:szCs w:val="22"/>
        </w:rPr>
        <w:t xml:space="preserve">Brusque, Jonas Oscar </w:t>
      </w:r>
      <w:proofErr w:type="spellStart"/>
      <w:r w:rsidR="006E5DBB">
        <w:rPr>
          <w:rFonts w:ascii="Book Antiqua" w:hAnsi="Book Antiqua"/>
          <w:sz w:val="22"/>
          <w:szCs w:val="22"/>
        </w:rPr>
        <w:t>Paegle</w:t>
      </w:r>
      <w:proofErr w:type="spellEnd"/>
      <w:r w:rsidR="006E5DBB">
        <w:rPr>
          <w:rFonts w:ascii="Book Antiqua" w:hAnsi="Book Antiqua"/>
          <w:sz w:val="22"/>
          <w:szCs w:val="22"/>
        </w:rPr>
        <w:t xml:space="preserve">; </w:t>
      </w:r>
      <w:r w:rsidR="00C252C5">
        <w:rPr>
          <w:rFonts w:ascii="Book Antiqua" w:hAnsi="Book Antiqua"/>
          <w:sz w:val="22"/>
          <w:szCs w:val="22"/>
        </w:rPr>
        <w:t xml:space="preserve">Timbó, </w:t>
      </w:r>
      <w:r w:rsidR="00AC452A" w:rsidRPr="004F0E39">
        <w:rPr>
          <w:rFonts w:ascii="Book Antiqua" w:hAnsi="Book Antiqua"/>
          <w:sz w:val="22"/>
          <w:szCs w:val="22"/>
        </w:rPr>
        <w:t>Jorge Augusto Krüger</w:t>
      </w:r>
      <w:r w:rsidR="008B0D0D" w:rsidRPr="004F0E39">
        <w:rPr>
          <w:rFonts w:ascii="Book Antiqua" w:hAnsi="Book Antiqua"/>
          <w:sz w:val="22"/>
          <w:szCs w:val="22"/>
        </w:rPr>
        <w:t xml:space="preserve">; </w:t>
      </w:r>
      <w:r w:rsidR="00C252C5">
        <w:rPr>
          <w:rFonts w:ascii="Book Antiqua" w:hAnsi="Book Antiqua"/>
          <w:sz w:val="22"/>
          <w:szCs w:val="22"/>
        </w:rPr>
        <w:t xml:space="preserve">Botuverá, </w:t>
      </w:r>
      <w:r w:rsidR="00AC452A" w:rsidRPr="004F0E39">
        <w:rPr>
          <w:rFonts w:ascii="Book Antiqua" w:hAnsi="Book Antiqua"/>
          <w:sz w:val="22"/>
          <w:szCs w:val="22"/>
        </w:rPr>
        <w:t xml:space="preserve">José Luiz </w:t>
      </w:r>
      <w:proofErr w:type="spellStart"/>
      <w:r w:rsidR="00AC452A" w:rsidRPr="004F0E39">
        <w:rPr>
          <w:rFonts w:ascii="Book Antiqua" w:hAnsi="Book Antiqua"/>
          <w:sz w:val="22"/>
          <w:szCs w:val="22"/>
        </w:rPr>
        <w:t>Colombi</w:t>
      </w:r>
      <w:proofErr w:type="spellEnd"/>
      <w:r w:rsidR="00C252C5">
        <w:rPr>
          <w:rFonts w:ascii="Book Antiqua" w:hAnsi="Book Antiqua"/>
          <w:sz w:val="22"/>
          <w:szCs w:val="22"/>
        </w:rPr>
        <w:t xml:space="preserve">; </w:t>
      </w:r>
      <w:r w:rsidR="006E5DBB">
        <w:rPr>
          <w:rFonts w:ascii="Book Antiqua" w:hAnsi="Book Antiqua"/>
          <w:sz w:val="22"/>
          <w:szCs w:val="22"/>
        </w:rPr>
        <w:t xml:space="preserve">Ascurra, Lairton </w:t>
      </w:r>
      <w:proofErr w:type="spellStart"/>
      <w:r w:rsidR="006E5DBB">
        <w:rPr>
          <w:rFonts w:ascii="Book Antiqua" w:hAnsi="Book Antiqua"/>
          <w:sz w:val="22"/>
          <w:szCs w:val="22"/>
        </w:rPr>
        <w:t>Possamai</w:t>
      </w:r>
      <w:proofErr w:type="spellEnd"/>
      <w:r w:rsidR="006E5DBB">
        <w:rPr>
          <w:rFonts w:ascii="Book Antiqua" w:hAnsi="Book Antiqua"/>
          <w:sz w:val="22"/>
          <w:szCs w:val="22"/>
        </w:rPr>
        <w:t xml:space="preserve">; Blumenau, </w:t>
      </w:r>
      <w:r w:rsidR="00AC452A" w:rsidRPr="004F0E39">
        <w:rPr>
          <w:rFonts w:ascii="Book Antiqua" w:hAnsi="Book Antiqua"/>
          <w:sz w:val="22"/>
          <w:szCs w:val="22"/>
        </w:rPr>
        <w:t>Mário Hildebrandt</w:t>
      </w:r>
      <w:r w:rsidR="006E5DBB">
        <w:rPr>
          <w:rFonts w:ascii="Book Antiqua" w:hAnsi="Book Antiqua"/>
          <w:sz w:val="22"/>
          <w:szCs w:val="22"/>
        </w:rPr>
        <w:t xml:space="preserve">; Guabiruba, </w:t>
      </w:r>
      <w:r w:rsidR="00AC452A" w:rsidRPr="004F0E39">
        <w:rPr>
          <w:rFonts w:ascii="Book Antiqua" w:hAnsi="Book Antiqua"/>
          <w:sz w:val="22"/>
          <w:szCs w:val="22"/>
        </w:rPr>
        <w:t xml:space="preserve">Matias </w:t>
      </w:r>
      <w:proofErr w:type="spellStart"/>
      <w:r w:rsidR="00AC452A" w:rsidRPr="004F0E39">
        <w:rPr>
          <w:rFonts w:ascii="Book Antiqua" w:hAnsi="Book Antiqua"/>
          <w:sz w:val="22"/>
          <w:szCs w:val="22"/>
        </w:rPr>
        <w:t>Kohler</w:t>
      </w:r>
      <w:proofErr w:type="spellEnd"/>
      <w:r w:rsidR="006E5DBB">
        <w:rPr>
          <w:rFonts w:ascii="Book Antiqua" w:hAnsi="Book Antiqua"/>
          <w:sz w:val="22"/>
          <w:szCs w:val="22"/>
        </w:rPr>
        <w:t xml:space="preserve">; e Rodeio, Paulo Roberto Weiss, </w:t>
      </w:r>
      <w:r w:rsidR="00C252C5">
        <w:rPr>
          <w:rFonts w:ascii="Book Antiqua" w:hAnsi="Book Antiqua"/>
          <w:sz w:val="22"/>
          <w:szCs w:val="22"/>
        </w:rPr>
        <w:t xml:space="preserve">foi realizada </w:t>
      </w:r>
      <w:r w:rsidRPr="004F0E39">
        <w:rPr>
          <w:rFonts w:ascii="Book Antiqua" w:hAnsi="Book Antiqua"/>
          <w:sz w:val="22"/>
          <w:szCs w:val="22"/>
        </w:rPr>
        <w:t xml:space="preserve">a </w:t>
      </w:r>
      <w:r w:rsidR="006E5DBB">
        <w:rPr>
          <w:rFonts w:ascii="Book Antiqua" w:hAnsi="Book Antiqua"/>
          <w:sz w:val="22"/>
          <w:szCs w:val="22"/>
        </w:rPr>
        <w:t>4</w:t>
      </w:r>
      <w:r w:rsidR="00894113">
        <w:rPr>
          <w:rFonts w:ascii="Book Antiqua" w:hAnsi="Book Antiqua"/>
          <w:sz w:val="22"/>
          <w:szCs w:val="22"/>
        </w:rPr>
        <w:t xml:space="preserve">ª </w:t>
      </w:r>
      <w:r w:rsidR="00627BBE" w:rsidRPr="004F0E39">
        <w:rPr>
          <w:rFonts w:ascii="Book Antiqua" w:hAnsi="Book Antiqua"/>
          <w:sz w:val="22"/>
          <w:szCs w:val="22"/>
        </w:rPr>
        <w:t>A</w:t>
      </w:r>
      <w:r w:rsidRPr="004F0E39">
        <w:rPr>
          <w:rFonts w:ascii="Book Antiqua" w:hAnsi="Book Antiqua"/>
          <w:sz w:val="22"/>
          <w:szCs w:val="22"/>
        </w:rPr>
        <w:t xml:space="preserve">ssembleia Geral Ordinária do Consórcio Intermunicipal de Saúde do Médio Vale do Itajaí – </w:t>
      </w:r>
      <w:r w:rsidR="006631D7" w:rsidRPr="004F0E39">
        <w:rPr>
          <w:rFonts w:ascii="Book Antiqua" w:hAnsi="Book Antiqua"/>
          <w:sz w:val="22"/>
          <w:szCs w:val="22"/>
        </w:rPr>
        <w:t>CISAMVI, do</w:t>
      </w:r>
      <w:r w:rsidR="00A9080E" w:rsidRPr="004F0E39">
        <w:rPr>
          <w:rFonts w:ascii="Book Antiqua" w:hAnsi="Book Antiqua"/>
          <w:sz w:val="22"/>
          <w:szCs w:val="22"/>
        </w:rPr>
        <w:t xml:space="preserve"> ano</w:t>
      </w:r>
      <w:r w:rsidRPr="004F0E39">
        <w:rPr>
          <w:rFonts w:ascii="Book Antiqua" w:hAnsi="Book Antiqua"/>
          <w:sz w:val="22"/>
          <w:szCs w:val="22"/>
        </w:rPr>
        <w:t xml:space="preserve"> de </w:t>
      </w:r>
      <w:r w:rsidR="00894113">
        <w:rPr>
          <w:rFonts w:ascii="Book Antiqua" w:hAnsi="Book Antiqua"/>
          <w:sz w:val="22"/>
          <w:szCs w:val="22"/>
        </w:rPr>
        <w:t>2019</w:t>
      </w:r>
      <w:r w:rsidRPr="004F0E39">
        <w:rPr>
          <w:rFonts w:ascii="Book Antiqua" w:hAnsi="Book Antiqua"/>
          <w:sz w:val="22"/>
          <w:szCs w:val="22"/>
        </w:rPr>
        <w:t xml:space="preserve">. O Presidente deu por aberta a reunião, agradeceu a presença de todos e seguiu com a </w:t>
      </w:r>
      <w:r w:rsidR="00C252C5">
        <w:rPr>
          <w:rFonts w:ascii="Book Antiqua" w:hAnsi="Book Antiqua"/>
          <w:sz w:val="22"/>
          <w:szCs w:val="22"/>
        </w:rPr>
        <w:t>pauta</w:t>
      </w:r>
      <w:r w:rsidR="006E5DBB">
        <w:rPr>
          <w:rFonts w:ascii="Book Antiqua" w:hAnsi="Book Antiqua"/>
          <w:sz w:val="22"/>
          <w:szCs w:val="22"/>
        </w:rPr>
        <w:t xml:space="preserve"> </w:t>
      </w:r>
      <w:r w:rsidR="00F866E5">
        <w:rPr>
          <w:rFonts w:ascii="Book Antiqua" w:hAnsi="Book Antiqua" w:cs="Arial"/>
          <w:sz w:val="22"/>
          <w:szCs w:val="22"/>
        </w:rPr>
        <w:t xml:space="preserve">da seguinte forma: </w:t>
      </w:r>
      <w:r w:rsidR="00137FFC" w:rsidRPr="004F0E39">
        <w:rPr>
          <w:rFonts w:ascii="Book Antiqua" w:hAnsi="Book Antiqua" w:cs="Arial"/>
          <w:b/>
          <w:sz w:val="22"/>
          <w:szCs w:val="22"/>
        </w:rPr>
        <w:t xml:space="preserve">1) </w:t>
      </w:r>
      <w:r w:rsidR="008B0D0D" w:rsidRPr="004F0E39">
        <w:rPr>
          <w:rFonts w:ascii="Book Antiqua" w:hAnsi="Book Antiqua" w:cs="Arial"/>
          <w:b/>
          <w:sz w:val="22"/>
          <w:szCs w:val="22"/>
        </w:rPr>
        <w:t xml:space="preserve">Aprovação da Ata </w:t>
      </w:r>
      <w:r w:rsidR="00F866E5">
        <w:rPr>
          <w:rFonts w:ascii="Book Antiqua" w:hAnsi="Book Antiqua" w:cs="Arial"/>
          <w:b/>
          <w:sz w:val="22"/>
          <w:szCs w:val="22"/>
        </w:rPr>
        <w:t xml:space="preserve">de </w:t>
      </w:r>
      <w:r w:rsidR="006E5DBB">
        <w:rPr>
          <w:rFonts w:ascii="Book Antiqua" w:hAnsi="Book Antiqua" w:cs="Arial"/>
          <w:b/>
          <w:sz w:val="22"/>
          <w:szCs w:val="22"/>
        </w:rPr>
        <w:t>15</w:t>
      </w:r>
      <w:r w:rsidR="00F866E5">
        <w:rPr>
          <w:rFonts w:ascii="Book Antiqua" w:hAnsi="Book Antiqua" w:cs="Arial"/>
          <w:b/>
          <w:sz w:val="22"/>
          <w:szCs w:val="22"/>
        </w:rPr>
        <w:t xml:space="preserve"> de </w:t>
      </w:r>
      <w:r w:rsidR="006E5DBB">
        <w:rPr>
          <w:rFonts w:ascii="Book Antiqua" w:hAnsi="Book Antiqua" w:cs="Arial"/>
          <w:b/>
          <w:sz w:val="22"/>
          <w:szCs w:val="22"/>
        </w:rPr>
        <w:t xml:space="preserve">agosto </w:t>
      </w:r>
      <w:r w:rsidR="00F866E5">
        <w:rPr>
          <w:rFonts w:ascii="Book Antiqua" w:hAnsi="Book Antiqua" w:cs="Arial"/>
          <w:b/>
          <w:sz w:val="22"/>
          <w:szCs w:val="22"/>
        </w:rPr>
        <w:t xml:space="preserve">de </w:t>
      </w:r>
      <w:r w:rsidR="008B0D0D" w:rsidRPr="004F0E39">
        <w:rPr>
          <w:rFonts w:ascii="Book Antiqua" w:hAnsi="Book Antiqua" w:cs="Arial"/>
          <w:b/>
          <w:sz w:val="22"/>
          <w:szCs w:val="22"/>
        </w:rPr>
        <w:t>201</w:t>
      </w:r>
      <w:r w:rsidR="006E5DBB">
        <w:rPr>
          <w:rFonts w:ascii="Book Antiqua" w:hAnsi="Book Antiqua" w:cs="Arial"/>
          <w:b/>
          <w:sz w:val="22"/>
          <w:szCs w:val="22"/>
        </w:rPr>
        <w:t>9</w:t>
      </w:r>
      <w:r w:rsidR="00F866E5" w:rsidRPr="00F866E5">
        <w:rPr>
          <w:rFonts w:ascii="Book Antiqua" w:hAnsi="Book Antiqua" w:cs="Arial"/>
          <w:bCs/>
          <w:sz w:val="22"/>
          <w:szCs w:val="22"/>
        </w:rPr>
        <w:t xml:space="preserve">, </w:t>
      </w:r>
      <w:r w:rsidR="00F866E5">
        <w:rPr>
          <w:rFonts w:ascii="Book Antiqua" w:hAnsi="Book Antiqua" w:cs="Arial"/>
          <w:bCs/>
          <w:sz w:val="22"/>
          <w:szCs w:val="22"/>
        </w:rPr>
        <w:t xml:space="preserve">a qual foi </w:t>
      </w:r>
      <w:r w:rsidR="008B0D0D" w:rsidRPr="004F0E39">
        <w:rPr>
          <w:rFonts w:ascii="Book Antiqua" w:hAnsi="Book Antiqua" w:cs="Arial"/>
          <w:sz w:val="22"/>
          <w:szCs w:val="22"/>
        </w:rPr>
        <w:t xml:space="preserve">enviada aos prefeitos </w:t>
      </w:r>
      <w:r w:rsidR="00F866E5">
        <w:rPr>
          <w:rFonts w:ascii="Book Antiqua" w:hAnsi="Book Antiqua" w:cs="Arial"/>
          <w:sz w:val="22"/>
          <w:szCs w:val="22"/>
        </w:rPr>
        <w:t xml:space="preserve">em </w:t>
      </w:r>
      <w:r w:rsidR="006E5DBB">
        <w:rPr>
          <w:rFonts w:ascii="Book Antiqua" w:hAnsi="Book Antiqua" w:cs="Arial"/>
          <w:sz w:val="22"/>
          <w:szCs w:val="22"/>
        </w:rPr>
        <w:t>22/08/2019</w:t>
      </w:r>
      <w:r w:rsidR="00F866E5">
        <w:rPr>
          <w:rFonts w:ascii="Book Antiqua" w:hAnsi="Book Antiqua" w:cs="Arial"/>
          <w:sz w:val="22"/>
          <w:szCs w:val="22"/>
        </w:rPr>
        <w:t>, não havendo n</w:t>
      </w:r>
      <w:r w:rsidR="008B0D0D" w:rsidRPr="004F0E39">
        <w:rPr>
          <w:rFonts w:ascii="Book Antiqua" w:hAnsi="Book Antiqua" w:cs="Arial"/>
          <w:sz w:val="22"/>
          <w:szCs w:val="22"/>
        </w:rPr>
        <w:t xml:space="preserve">enhuma alteração </w:t>
      </w:r>
      <w:r w:rsidR="00F866E5">
        <w:rPr>
          <w:rFonts w:ascii="Book Antiqua" w:hAnsi="Book Antiqua" w:cs="Arial"/>
          <w:sz w:val="22"/>
          <w:szCs w:val="22"/>
        </w:rPr>
        <w:t>ou sugestão por parte dos chefes dos executivos municipais</w:t>
      </w:r>
      <w:r w:rsidR="008B0D0D" w:rsidRPr="004F0E39">
        <w:rPr>
          <w:rFonts w:ascii="Book Antiqua" w:hAnsi="Book Antiqua" w:cs="Arial"/>
          <w:sz w:val="22"/>
          <w:szCs w:val="22"/>
        </w:rPr>
        <w:t xml:space="preserve">. </w:t>
      </w:r>
      <w:r w:rsidR="00F866E5">
        <w:rPr>
          <w:rFonts w:ascii="Book Antiqua" w:hAnsi="Book Antiqua" w:cs="Arial"/>
          <w:sz w:val="22"/>
          <w:szCs w:val="22"/>
        </w:rPr>
        <w:t xml:space="preserve">Dessa forma, a ata foi aprovada por </w:t>
      </w:r>
      <w:r w:rsidR="00137FFC" w:rsidRPr="00144C6E">
        <w:rPr>
          <w:rFonts w:ascii="Book Antiqua" w:hAnsi="Book Antiqua" w:cs="Arial"/>
          <w:sz w:val="22"/>
          <w:szCs w:val="22"/>
        </w:rPr>
        <w:t>unanimidade</w:t>
      </w:r>
      <w:r w:rsidR="00F866E5" w:rsidRPr="00144C6E">
        <w:rPr>
          <w:rFonts w:ascii="Book Antiqua" w:hAnsi="Book Antiqua" w:cs="Arial"/>
          <w:sz w:val="22"/>
          <w:szCs w:val="22"/>
        </w:rPr>
        <w:t>;</w:t>
      </w:r>
      <w:r w:rsidR="00137FFC" w:rsidRPr="00144C6E">
        <w:rPr>
          <w:rFonts w:ascii="Book Antiqua" w:hAnsi="Book Antiqua" w:cs="Arial"/>
          <w:sz w:val="22"/>
          <w:szCs w:val="22"/>
        </w:rPr>
        <w:t xml:space="preserve"> </w:t>
      </w:r>
      <w:r w:rsidR="00137FFC" w:rsidRPr="00144C6E">
        <w:rPr>
          <w:rFonts w:ascii="Book Antiqua" w:hAnsi="Book Antiqua" w:cs="Arial"/>
          <w:b/>
          <w:sz w:val="22"/>
          <w:szCs w:val="22"/>
        </w:rPr>
        <w:t xml:space="preserve">2) </w:t>
      </w:r>
      <w:r w:rsidR="008B0D0D" w:rsidRPr="00144C6E">
        <w:rPr>
          <w:rFonts w:ascii="Book Antiqua" w:hAnsi="Book Antiqua" w:cs="Arial"/>
          <w:b/>
          <w:sz w:val="22"/>
          <w:szCs w:val="22"/>
        </w:rPr>
        <w:t xml:space="preserve">Aprovação </w:t>
      </w:r>
      <w:r w:rsidR="006E5DBB" w:rsidRPr="00144C6E">
        <w:rPr>
          <w:rFonts w:ascii="Book Antiqua" w:hAnsi="Book Antiqua" w:cs="Arial"/>
          <w:b/>
          <w:sz w:val="22"/>
          <w:szCs w:val="22"/>
        </w:rPr>
        <w:t xml:space="preserve">do </w:t>
      </w:r>
      <w:r w:rsidR="008B0D0D" w:rsidRPr="00144C6E">
        <w:rPr>
          <w:rFonts w:ascii="Book Antiqua" w:hAnsi="Book Antiqua" w:cs="Arial"/>
          <w:b/>
          <w:sz w:val="22"/>
          <w:szCs w:val="22"/>
        </w:rPr>
        <w:t xml:space="preserve">Contrato de Rateio </w:t>
      </w:r>
      <w:r w:rsidR="006E5DBB" w:rsidRPr="00144C6E">
        <w:rPr>
          <w:rFonts w:ascii="Book Antiqua" w:hAnsi="Book Antiqua" w:cs="Arial"/>
          <w:b/>
          <w:sz w:val="22"/>
          <w:szCs w:val="22"/>
        </w:rPr>
        <w:t>de 2020</w:t>
      </w:r>
      <w:r w:rsidR="00095A8C">
        <w:rPr>
          <w:rFonts w:ascii="Book Antiqua" w:hAnsi="Book Antiqua" w:cs="Arial"/>
          <w:b/>
          <w:sz w:val="22"/>
          <w:szCs w:val="22"/>
        </w:rPr>
        <w:t xml:space="preserve"> (Contrato de Rateio nº 01/2019)</w:t>
      </w:r>
      <w:r w:rsidR="00F866E5" w:rsidRPr="00144C6E">
        <w:rPr>
          <w:rFonts w:ascii="Book Antiqua" w:hAnsi="Book Antiqua" w:cs="Arial"/>
          <w:sz w:val="22"/>
          <w:szCs w:val="22"/>
        </w:rPr>
        <w:t>,</w:t>
      </w:r>
      <w:r w:rsidR="00137FFC" w:rsidRPr="00144C6E">
        <w:rPr>
          <w:rFonts w:ascii="Book Antiqua" w:hAnsi="Book Antiqua" w:cs="Arial"/>
          <w:sz w:val="22"/>
          <w:szCs w:val="22"/>
        </w:rPr>
        <w:t xml:space="preserve"> </w:t>
      </w:r>
      <w:r w:rsidR="006E5DBB" w:rsidRPr="00144C6E">
        <w:rPr>
          <w:rFonts w:ascii="Book Antiqua" w:hAnsi="Book Antiqua" w:cs="Arial"/>
          <w:sz w:val="22"/>
          <w:szCs w:val="22"/>
        </w:rPr>
        <w:t>trata da formalização do repasse dos valores de rateio</w:t>
      </w:r>
      <w:r w:rsidR="003D3366">
        <w:rPr>
          <w:rFonts w:ascii="Book Antiqua" w:hAnsi="Book Antiqua" w:cs="Arial"/>
          <w:sz w:val="22"/>
          <w:szCs w:val="22"/>
        </w:rPr>
        <w:t xml:space="preserve">. O montante do rateio, na ordem de </w:t>
      </w:r>
      <w:r w:rsidR="003D3366" w:rsidRPr="00144C6E">
        <w:rPr>
          <w:rFonts w:ascii="Book Antiqua" w:hAnsi="Book Antiqua" w:cs="Arial"/>
          <w:sz w:val="22"/>
          <w:szCs w:val="22"/>
        </w:rPr>
        <w:t>R$ 1.132.416,38</w:t>
      </w:r>
      <w:r w:rsidR="003D3366">
        <w:rPr>
          <w:rFonts w:ascii="Book Antiqua" w:hAnsi="Book Antiqua" w:cs="Arial"/>
          <w:sz w:val="22"/>
          <w:szCs w:val="22"/>
        </w:rPr>
        <w:t xml:space="preserve">, foi aprovado pelos Prefeitos em </w:t>
      </w:r>
      <w:r w:rsidR="006E5DBB" w:rsidRPr="00144C6E">
        <w:rPr>
          <w:rFonts w:ascii="Book Antiqua" w:hAnsi="Book Antiqua" w:cs="Arial"/>
          <w:sz w:val="22"/>
          <w:szCs w:val="22"/>
        </w:rPr>
        <w:t xml:space="preserve">15/08/2019, conforme resolução nº 309/2019. O </w:t>
      </w:r>
      <w:r w:rsidR="00322391" w:rsidRPr="00144C6E">
        <w:rPr>
          <w:rFonts w:ascii="Book Antiqua" w:hAnsi="Book Antiqua" w:cs="Arial"/>
          <w:sz w:val="22"/>
          <w:szCs w:val="22"/>
        </w:rPr>
        <w:t xml:space="preserve">diretor executivo esclarece que </w:t>
      </w:r>
      <w:r w:rsidR="008266B2" w:rsidRPr="00144C6E">
        <w:rPr>
          <w:rFonts w:ascii="Book Antiqua" w:hAnsi="Book Antiqua" w:cs="Arial"/>
          <w:sz w:val="22"/>
          <w:szCs w:val="22"/>
        </w:rPr>
        <w:t xml:space="preserve">o </w:t>
      </w:r>
      <w:r w:rsidR="006E5DBB" w:rsidRPr="00144C6E">
        <w:rPr>
          <w:rFonts w:ascii="Book Antiqua" w:hAnsi="Book Antiqua" w:cs="Arial"/>
          <w:sz w:val="22"/>
          <w:szCs w:val="22"/>
        </w:rPr>
        <w:t>contrato</w:t>
      </w:r>
      <w:r w:rsidR="003D3366">
        <w:rPr>
          <w:rFonts w:ascii="Book Antiqua" w:hAnsi="Book Antiqua" w:cs="Arial"/>
          <w:sz w:val="22"/>
          <w:szCs w:val="22"/>
        </w:rPr>
        <w:t xml:space="preserve">, em aprovação neste momento, </w:t>
      </w:r>
      <w:r w:rsidR="006E5DBB" w:rsidRPr="00144C6E">
        <w:rPr>
          <w:rFonts w:ascii="Book Antiqua" w:hAnsi="Book Antiqua" w:cs="Arial"/>
          <w:sz w:val="22"/>
          <w:szCs w:val="22"/>
        </w:rPr>
        <w:t>formaliza e instrui o repasse</w:t>
      </w:r>
      <w:r w:rsidR="003D3366">
        <w:rPr>
          <w:rFonts w:ascii="Book Antiqua" w:hAnsi="Book Antiqua" w:cs="Arial"/>
          <w:sz w:val="22"/>
          <w:szCs w:val="22"/>
        </w:rPr>
        <w:t xml:space="preserve"> mensal do rateio. O </w:t>
      </w:r>
      <w:bookmarkStart w:id="0" w:name="_GoBack"/>
      <w:bookmarkEnd w:id="0"/>
      <w:r w:rsidR="00322391" w:rsidRPr="00144C6E">
        <w:rPr>
          <w:rFonts w:ascii="Book Antiqua" w:hAnsi="Book Antiqua" w:cs="Arial"/>
          <w:sz w:val="22"/>
          <w:szCs w:val="22"/>
        </w:rPr>
        <w:t xml:space="preserve">Contrato de Rateio nº. 01/2019 foi </w:t>
      </w:r>
      <w:r w:rsidR="00D03884" w:rsidRPr="00144C6E">
        <w:rPr>
          <w:rFonts w:ascii="Book Antiqua" w:hAnsi="Book Antiqua" w:cs="Arial"/>
          <w:sz w:val="22"/>
          <w:szCs w:val="22"/>
        </w:rPr>
        <w:t xml:space="preserve">aprovado </w:t>
      </w:r>
      <w:r w:rsidR="00E008D7" w:rsidRPr="00144C6E">
        <w:rPr>
          <w:rFonts w:ascii="Book Antiqua" w:hAnsi="Book Antiqua" w:cs="Arial"/>
          <w:sz w:val="22"/>
          <w:szCs w:val="22"/>
        </w:rPr>
        <w:t>por unanimidade</w:t>
      </w:r>
      <w:r w:rsidR="00D03884" w:rsidRPr="00144C6E">
        <w:rPr>
          <w:rFonts w:ascii="Book Antiqua" w:hAnsi="Book Antiqua" w:cs="Arial"/>
          <w:sz w:val="22"/>
          <w:szCs w:val="22"/>
        </w:rPr>
        <w:t>;</w:t>
      </w:r>
      <w:r w:rsidR="00E008D7" w:rsidRPr="00144C6E">
        <w:rPr>
          <w:rFonts w:ascii="Book Antiqua" w:hAnsi="Book Antiqua" w:cs="Arial"/>
          <w:sz w:val="22"/>
          <w:szCs w:val="22"/>
        </w:rPr>
        <w:t xml:space="preserve"> </w:t>
      </w:r>
      <w:r w:rsidR="00E008D7" w:rsidRPr="00144C6E">
        <w:rPr>
          <w:rFonts w:ascii="Book Antiqua" w:hAnsi="Book Antiqua" w:cs="Arial"/>
          <w:b/>
          <w:sz w:val="22"/>
          <w:szCs w:val="22"/>
        </w:rPr>
        <w:t xml:space="preserve">3) </w:t>
      </w:r>
      <w:r w:rsidR="00322391" w:rsidRPr="00144C6E">
        <w:rPr>
          <w:rFonts w:ascii="Book Antiqua" w:hAnsi="Book Antiqua" w:cs="Arial"/>
          <w:b/>
          <w:sz w:val="22"/>
          <w:szCs w:val="22"/>
        </w:rPr>
        <w:t>Aprovação do contrato de serviço de regulação de 2020</w:t>
      </w:r>
      <w:r w:rsidR="00095A8C">
        <w:rPr>
          <w:rFonts w:ascii="Book Antiqua" w:hAnsi="Book Antiqua" w:cs="Arial"/>
          <w:b/>
          <w:sz w:val="22"/>
          <w:szCs w:val="22"/>
        </w:rPr>
        <w:t xml:space="preserve"> (Contrato de Serviço nº 01/2019)</w:t>
      </w:r>
      <w:r w:rsidR="00D03884" w:rsidRPr="00144C6E">
        <w:rPr>
          <w:rFonts w:ascii="Book Antiqua" w:hAnsi="Book Antiqua" w:cs="Arial"/>
          <w:sz w:val="22"/>
          <w:szCs w:val="22"/>
        </w:rPr>
        <w:t>,</w:t>
      </w:r>
      <w:r w:rsidR="00E008D7" w:rsidRPr="00144C6E">
        <w:rPr>
          <w:rFonts w:ascii="Book Antiqua" w:hAnsi="Book Antiqua" w:cs="Arial"/>
          <w:sz w:val="22"/>
          <w:szCs w:val="22"/>
        </w:rPr>
        <w:t xml:space="preserve"> </w:t>
      </w:r>
      <w:r w:rsidR="005B6FF3" w:rsidRPr="00144C6E">
        <w:rPr>
          <w:rFonts w:ascii="Book Antiqua" w:hAnsi="Book Antiqua" w:cs="Arial"/>
          <w:sz w:val="22"/>
          <w:szCs w:val="22"/>
        </w:rPr>
        <w:t>firma</w:t>
      </w:r>
      <w:r w:rsidR="00BB6EC6" w:rsidRPr="00144C6E">
        <w:rPr>
          <w:rFonts w:ascii="Book Antiqua" w:hAnsi="Book Antiqua" w:cs="Arial"/>
          <w:sz w:val="22"/>
          <w:szCs w:val="22"/>
        </w:rPr>
        <w:t xml:space="preserve"> a</w:t>
      </w:r>
      <w:r w:rsidR="00322391" w:rsidRPr="00144C6E">
        <w:rPr>
          <w:rFonts w:ascii="Book Antiqua" w:hAnsi="Book Antiqua" w:cs="Arial"/>
          <w:sz w:val="22"/>
          <w:szCs w:val="22"/>
        </w:rPr>
        <w:t xml:space="preserve"> contratação dos serviços de regulação médica prestados por profissional contratado pelo CISAMVI, em cooperação com a Central de Regulação de Blumenau. O contrato é com os municípios de </w:t>
      </w:r>
      <w:r w:rsidR="00322391">
        <w:rPr>
          <w:rFonts w:ascii="Book Antiqua" w:hAnsi="Book Antiqua" w:cs="Arial"/>
          <w:sz w:val="22"/>
          <w:szCs w:val="22"/>
        </w:rPr>
        <w:t xml:space="preserve">Botuverá, Doutor Pedrinho, Guabiruba, Rio dos Cedros e Rodeio, totalizando R$ 143.411,76 para o ano de 2020. Os valores e o documento já foram aprovados pelos secretários de saúde em 12/11/2019. O Contrato de Serviço nº 01/2019 foi aprovado </w:t>
      </w:r>
      <w:r w:rsidR="00322391" w:rsidRPr="004F0E39">
        <w:rPr>
          <w:rFonts w:ascii="Book Antiqua" w:hAnsi="Book Antiqua" w:cs="Arial"/>
          <w:sz w:val="22"/>
          <w:szCs w:val="22"/>
        </w:rPr>
        <w:t>por unanimidade</w:t>
      </w:r>
      <w:r w:rsidR="00322391">
        <w:rPr>
          <w:rFonts w:ascii="Book Antiqua" w:hAnsi="Book Antiqua" w:cs="Arial"/>
          <w:sz w:val="22"/>
          <w:szCs w:val="22"/>
        </w:rPr>
        <w:t xml:space="preserve">; </w:t>
      </w:r>
      <w:r w:rsidR="00E008D7" w:rsidRPr="004F0E39">
        <w:rPr>
          <w:rFonts w:ascii="Book Antiqua" w:hAnsi="Book Antiqua" w:cs="Arial"/>
          <w:b/>
          <w:sz w:val="22"/>
          <w:szCs w:val="22"/>
        </w:rPr>
        <w:t xml:space="preserve">4) </w:t>
      </w:r>
      <w:r w:rsidR="00322391">
        <w:rPr>
          <w:rFonts w:ascii="Book Antiqua" w:hAnsi="Book Antiqua" w:cs="Arial"/>
          <w:b/>
          <w:sz w:val="22"/>
          <w:szCs w:val="22"/>
        </w:rPr>
        <w:t>Homologação da revisão geral anual</w:t>
      </w:r>
      <w:r w:rsidR="00CF5180">
        <w:rPr>
          <w:rFonts w:ascii="Book Antiqua" w:hAnsi="Book Antiqua" w:cs="Arial"/>
          <w:sz w:val="22"/>
          <w:szCs w:val="22"/>
        </w:rPr>
        <w:t>,</w:t>
      </w:r>
      <w:r w:rsidR="00E008D7" w:rsidRPr="004F0E39">
        <w:rPr>
          <w:rFonts w:ascii="Book Antiqua" w:hAnsi="Book Antiqua" w:cs="Arial"/>
          <w:sz w:val="22"/>
          <w:szCs w:val="22"/>
        </w:rPr>
        <w:t xml:space="preserve"> </w:t>
      </w:r>
      <w:r w:rsidR="00BB6EC6">
        <w:rPr>
          <w:rFonts w:ascii="Book Antiqua" w:hAnsi="Book Antiqua" w:cs="Arial"/>
          <w:sz w:val="22"/>
          <w:szCs w:val="22"/>
        </w:rPr>
        <w:t>previst</w:t>
      </w:r>
      <w:r w:rsidR="00E933D2">
        <w:rPr>
          <w:rFonts w:ascii="Book Antiqua" w:hAnsi="Book Antiqua" w:cs="Arial"/>
          <w:sz w:val="22"/>
          <w:szCs w:val="22"/>
        </w:rPr>
        <w:t>o</w:t>
      </w:r>
      <w:r w:rsidR="00BB6EC6">
        <w:rPr>
          <w:rFonts w:ascii="Book Antiqua" w:hAnsi="Book Antiqua" w:cs="Arial"/>
          <w:sz w:val="22"/>
          <w:szCs w:val="22"/>
        </w:rPr>
        <w:t xml:space="preserve"> </w:t>
      </w:r>
      <w:r w:rsidR="00322391">
        <w:rPr>
          <w:rFonts w:ascii="Book Antiqua" w:hAnsi="Book Antiqua" w:cs="Arial"/>
          <w:sz w:val="22"/>
          <w:szCs w:val="22"/>
        </w:rPr>
        <w:t xml:space="preserve">no Contrato de Consórcio, </w:t>
      </w:r>
      <w:r w:rsidR="00BB6EC6">
        <w:rPr>
          <w:rFonts w:ascii="Book Antiqua" w:hAnsi="Book Antiqua" w:cs="Arial"/>
          <w:sz w:val="22"/>
          <w:szCs w:val="22"/>
        </w:rPr>
        <w:t>o</w:t>
      </w:r>
      <w:r w:rsidR="00322391">
        <w:rPr>
          <w:rFonts w:ascii="Book Antiqua" w:hAnsi="Book Antiqua" w:cs="Arial"/>
          <w:sz w:val="22"/>
          <w:szCs w:val="22"/>
        </w:rPr>
        <w:t xml:space="preserve"> valor de revisão foi incluso no orçamento de 2020. A revisão é o percentual do INPC acumulado entre janeiro e dezembro de 2019, estimado para aproximadamente 3,5%, porém o valor real será publicado somente em 10/01/2019. A aprovação prévia é em virtude de não haver assembleia ordinária do CISAMVI para dezembro de 2019 e janeiro de 2020. Aprovada a revisão geral anual com base no INPC, por unanimidade. </w:t>
      </w:r>
      <w:r w:rsidR="00E008D7" w:rsidRPr="004F0E39">
        <w:rPr>
          <w:rFonts w:ascii="Book Antiqua" w:hAnsi="Book Antiqua" w:cs="Arial"/>
          <w:b/>
          <w:sz w:val="22"/>
          <w:szCs w:val="22"/>
        </w:rPr>
        <w:t xml:space="preserve">5) </w:t>
      </w:r>
      <w:r w:rsidR="00322391">
        <w:rPr>
          <w:rFonts w:ascii="Book Antiqua" w:hAnsi="Book Antiqua" w:cs="Arial"/>
          <w:b/>
          <w:sz w:val="22"/>
          <w:szCs w:val="22"/>
        </w:rPr>
        <w:t>Aprovação da pe</w:t>
      </w:r>
      <w:r w:rsidR="00DF3445">
        <w:rPr>
          <w:rFonts w:ascii="Book Antiqua" w:hAnsi="Book Antiqua" w:cs="Arial"/>
          <w:b/>
          <w:sz w:val="22"/>
          <w:szCs w:val="22"/>
        </w:rPr>
        <w:t>ç</w:t>
      </w:r>
      <w:r w:rsidR="00322391">
        <w:rPr>
          <w:rFonts w:ascii="Book Antiqua" w:hAnsi="Book Antiqua" w:cs="Arial"/>
          <w:b/>
          <w:sz w:val="22"/>
          <w:szCs w:val="22"/>
        </w:rPr>
        <w:t xml:space="preserve">a orçamentária </w:t>
      </w:r>
      <w:r w:rsidR="00DF3445">
        <w:rPr>
          <w:rFonts w:ascii="Book Antiqua" w:hAnsi="Book Antiqua" w:cs="Arial"/>
          <w:b/>
          <w:sz w:val="22"/>
          <w:szCs w:val="22"/>
        </w:rPr>
        <w:t>de 2020</w:t>
      </w:r>
      <w:r w:rsidR="00DF3445" w:rsidRPr="00DF3445">
        <w:rPr>
          <w:rFonts w:ascii="Book Antiqua" w:hAnsi="Book Antiqua" w:cs="Arial"/>
          <w:bCs/>
          <w:sz w:val="22"/>
          <w:szCs w:val="22"/>
        </w:rPr>
        <w:t>,</w:t>
      </w:r>
      <w:r w:rsidR="00DF3445">
        <w:rPr>
          <w:rFonts w:ascii="Book Antiqua" w:hAnsi="Book Antiqua" w:cs="Arial"/>
          <w:b/>
          <w:sz w:val="22"/>
          <w:szCs w:val="22"/>
        </w:rPr>
        <w:t xml:space="preserve"> </w:t>
      </w:r>
      <w:r w:rsidR="00DF3445">
        <w:rPr>
          <w:rFonts w:ascii="Book Antiqua" w:hAnsi="Book Antiqua" w:cs="Arial"/>
          <w:sz w:val="22"/>
          <w:szCs w:val="22"/>
        </w:rPr>
        <w:t xml:space="preserve">Hostins esclarece que a peça orçamentária do CISAMVI corresponde à LOA dos municípios, ou seja, compreende toda a programação orçamentária para o exercício, estimando a receita e fixando a despesa. Apresenta que está orçado o montante de R$ 14.170.286,04, compreendendo R$ 1.132.416,38 em transferência de rateio para o custeio do CISAMVI, e 13.037.869,66 em transferência dos consorciados para compras compartilhadas de serviços, insumos e bens. Aprovado por unanimidade a peça orçamentária do CISAMVI para 2020. </w:t>
      </w:r>
      <w:r w:rsidR="000E3FCB" w:rsidRPr="004F0E39">
        <w:rPr>
          <w:rFonts w:ascii="Book Antiqua" w:hAnsi="Book Antiqua" w:cs="Arial"/>
          <w:b/>
          <w:sz w:val="22"/>
          <w:szCs w:val="22"/>
        </w:rPr>
        <w:t xml:space="preserve">6) </w:t>
      </w:r>
      <w:r w:rsidR="00DF3445">
        <w:rPr>
          <w:rFonts w:ascii="Book Antiqua" w:hAnsi="Book Antiqua" w:cs="Arial"/>
          <w:b/>
          <w:sz w:val="22"/>
          <w:szCs w:val="22"/>
        </w:rPr>
        <w:t>Aprovação do plano de trabalho para aplicação de emenda parlamentar</w:t>
      </w:r>
      <w:r w:rsidR="00DF3445">
        <w:rPr>
          <w:rFonts w:ascii="Book Antiqua" w:hAnsi="Book Antiqua" w:cs="Arial"/>
          <w:sz w:val="22"/>
          <w:szCs w:val="22"/>
        </w:rPr>
        <w:t>,</w:t>
      </w:r>
      <w:r w:rsidR="000E3FCB" w:rsidRPr="004F0E39">
        <w:rPr>
          <w:rFonts w:ascii="Book Antiqua" w:hAnsi="Book Antiqua" w:cs="Arial"/>
          <w:sz w:val="22"/>
          <w:szCs w:val="22"/>
        </w:rPr>
        <w:t xml:space="preserve"> </w:t>
      </w:r>
      <w:r w:rsidR="00DF3445">
        <w:rPr>
          <w:rFonts w:ascii="Book Antiqua" w:hAnsi="Book Antiqua" w:cs="Arial"/>
          <w:sz w:val="22"/>
          <w:szCs w:val="22"/>
        </w:rPr>
        <w:t>o Presidente esclarece</w:t>
      </w:r>
      <w:r w:rsidR="00AC3828">
        <w:rPr>
          <w:rFonts w:ascii="Book Antiqua" w:hAnsi="Book Antiqua" w:cs="Arial"/>
          <w:sz w:val="22"/>
          <w:szCs w:val="22"/>
        </w:rPr>
        <w:t>u</w:t>
      </w:r>
      <w:r w:rsidR="00DF3445">
        <w:rPr>
          <w:rFonts w:ascii="Book Antiqua" w:hAnsi="Book Antiqua" w:cs="Arial"/>
          <w:sz w:val="22"/>
          <w:szCs w:val="22"/>
        </w:rPr>
        <w:t xml:space="preserve"> que no início de 2019 o CISAMVI fez um trabalho de pleitear com os parlamentares catarinenses emendas para o custeio de serviços aos consorciados, recebendo então a indicação de R$ 546.000,00 do ex-senador </w:t>
      </w:r>
      <w:proofErr w:type="spellStart"/>
      <w:r w:rsidR="00DF3445">
        <w:rPr>
          <w:rFonts w:ascii="Book Antiqua" w:hAnsi="Book Antiqua" w:cs="Arial"/>
          <w:sz w:val="22"/>
          <w:szCs w:val="22"/>
        </w:rPr>
        <w:t>Dalírio</w:t>
      </w:r>
      <w:proofErr w:type="spellEnd"/>
      <w:r w:rsidR="00DF3445">
        <w:rPr>
          <w:rFonts w:ascii="Book Antiqua" w:hAnsi="Book Antiqua" w:cs="Arial"/>
          <w:sz w:val="22"/>
          <w:szCs w:val="22"/>
        </w:rPr>
        <w:t xml:space="preserve"> Beber e de R$ 200.000,00 da Deputada Federal Carmen Zanotto. Nos últimos </w:t>
      </w:r>
      <w:r w:rsidR="00DF3445">
        <w:rPr>
          <w:rFonts w:ascii="Book Antiqua" w:hAnsi="Book Antiqua" w:cs="Arial"/>
          <w:sz w:val="22"/>
          <w:szCs w:val="22"/>
        </w:rPr>
        <w:lastRenderedPageBreak/>
        <w:t xml:space="preserve">meses esses recursos foram repassados aos fundos municipais de saúde de Brusque e de Blumenau, respectivamente, e agora é necessário apresentar um plano de trabalho para formalizar o repasse destes recursos ao CISAMVI e em seguida cumprir o plano de trabalho. O Diretor Executivo esclarece que já </w:t>
      </w:r>
      <w:r w:rsidR="008E37A8">
        <w:rPr>
          <w:rFonts w:ascii="Book Antiqua" w:hAnsi="Book Antiqua" w:cs="Arial"/>
          <w:sz w:val="22"/>
          <w:szCs w:val="22"/>
        </w:rPr>
        <w:t>h</w:t>
      </w:r>
      <w:r w:rsidR="00DF3445">
        <w:rPr>
          <w:rFonts w:ascii="Book Antiqua" w:hAnsi="Book Antiqua" w:cs="Arial"/>
          <w:sz w:val="22"/>
          <w:szCs w:val="22"/>
        </w:rPr>
        <w:t xml:space="preserve">ouve uma discussão prévia com os secretários municipais de saúde, onde se estudou três propostas de divisão dos recursos, restando vencedora </w:t>
      </w:r>
      <w:r w:rsidR="00C43109">
        <w:rPr>
          <w:rFonts w:ascii="Book Antiqua" w:hAnsi="Book Antiqua" w:cs="Arial"/>
          <w:sz w:val="22"/>
          <w:szCs w:val="22"/>
        </w:rPr>
        <w:t>a</w:t>
      </w:r>
      <w:r w:rsidR="00DF3445">
        <w:rPr>
          <w:rFonts w:ascii="Book Antiqua" w:hAnsi="Book Antiqua" w:cs="Arial"/>
          <w:sz w:val="22"/>
          <w:szCs w:val="22"/>
        </w:rPr>
        <w:t xml:space="preserve"> distribuição proporcional ao rateio pago, isso por se entender a mais justa, uma vez que o rateio já é calculado com base nos serviços utilizados e no tamanho da população. Hostins explica ainda que é necessário que o valor seja repassado em 4 parcelas, e será utilizado para abater </w:t>
      </w:r>
      <w:r w:rsidR="00730873">
        <w:rPr>
          <w:rFonts w:ascii="Book Antiqua" w:hAnsi="Book Antiqua" w:cs="Arial"/>
          <w:sz w:val="22"/>
          <w:szCs w:val="22"/>
        </w:rPr>
        <w:t>das faturas de serviços clínicos, médicos e ambulatoriais em média e alta complexidade dos consorciados. A proposta é aprova</w:t>
      </w:r>
      <w:r w:rsidR="00C43109">
        <w:rPr>
          <w:rFonts w:ascii="Book Antiqua" w:hAnsi="Book Antiqua" w:cs="Arial"/>
          <w:sz w:val="22"/>
          <w:szCs w:val="22"/>
        </w:rPr>
        <w:t>d</w:t>
      </w:r>
      <w:r w:rsidR="00730873">
        <w:rPr>
          <w:rFonts w:ascii="Book Antiqua" w:hAnsi="Book Antiqua" w:cs="Arial"/>
          <w:sz w:val="22"/>
          <w:szCs w:val="22"/>
        </w:rPr>
        <w:t xml:space="preserve">a por unanimidade, cabendo à cada município o valor de: </w:t>
      </w:r>
      <w:r w:rsidR="00730873" w:rsidRPr="00730873">
        <w:rPr>
          <w:rFonts w:ascii="Book Antiqua" w:hAnsi="Book Antiqua" w:cs="Arial"/>
          <w:sz w:val="22"/>
          <w:szCs w:val="22"/>
        </w:rPr>
        <w:t>Apiúna R$ 37.055,40; Ascurra R$ 25.263,75; Benedito Novo R$ 27.397,54; Blumenau R$ 160.806,19; Botuverá R$ 31.159,58; Brusque R$ 105.581,18; Doutor Pedrinho R$ 20.548,82; Gaspar R$ 76.132,12; Guabiruba R$ 32.889,20; Indaial R$ 60.151,42; Luiz Alves R$ 20.361,74; Pomerode R$ 53.279,54; Rio dos Cedros R$ 25.280,92; Rodeio R$ 24.031,27; Timbó R$ 46.061,35; Totalizando R$ 746.000,00.</w:t>
      </w:r>
      <w:r w:rsidR="00730873">
        <w:rPr>
          <w:rFonts w:ascii="Book Antiqua" w:hAnsi="Book Antiqua" w:cs="Arial"/>
          <w:sz w:val="22"/>
          <w:szCs w:val="22"/>
        </w:rPr>
        <w:t xml:space="preserve"> </w:t>
      </w:r>
      <w:r w:rsidR="000E3FCB" w:rsidRPr="004F0E39">
        <w:rPr>
          <w:rFonts w:ascii="Book Antiqua" w:hAnsi="Book Antiqua" w:cs="Arial"/>
          <w:b/>
          <w:sz w:val="22"/>
          <w:szCs w:val="22"/>
        </w:rPr>
        <w:t xml:space="preserve">7) </w:t>
      </w:r>
      <w:r w:rsidR="00730873">
        <w:rPr>
          <w:rFonts w:ascii="Book Antiqua" w:hAnsi="Book Antiqua" w:cs="Arial"/>
          <w:b/>
          <w:sz w:val="22"/>
          <w:szCs w:val="22"/>
        </w:rPr>
        <w:t>Informe: Proposta de trabalho regional para controle de zoonoses</w:t>
      </w:r>
      <w:r w:rsidR="00730873">
        <w:rPr>
          <w:rFonts w:ascii="Book Antiqua" w:hAnsi="Book Antiqua" w:cs="Arial"/>
          <w:sz w:val="22"/>
          <w:szCs w:val="22"/>
        </w:rPr>
        <w:t>,</w:t>
      </w:r>
      <w:r w:rsidR="008B0D0D" w:rsidRPr="004F0E39">
        <w:rPr>
          <w:rFonts w:ascii="Book Antiqua" w:hAnsi="Book Antiqua" w:cs="Arial"/>
          <w:sz w:val="22"/>
          <w:szCs w:val="22"/>
        </w:rPr>
        <w:t xml:space="preserve"> </w:t>
      </w:r>
      <w:r w:rsidR="00146273">
        <w:rPr>
          <w:rFonts w:ascii="Book Antiqua" w:hAnsi="Book Antiqua" w:cs="Arial"/>
          <w:sz w:val="22"/>
          <w:szCs w:val="22"/>
        </w:rPr>
        <w:t xml:space="preserve">o CISAMVI providenciou um diagnóstico inicial da situação que cada município </w:t>
      </w:r>
      <w:r w:rsidR="002418DF">
        <w:rPr>
          <w:rFonts w:ascii="Book Antiqua" w:hAnsi="Book Antiqua" w:cs="Arial"/>
          <w:sz w:val="22"/>
          <w:szCs w:val="22"/>
        </w:rPr>
        <w:t>se encontra</w:t>
      </w:r>
      <w:r w:rsidR="00146273">
        <w:rPr>
          <w:rFonts w:ascii="Book Antiqua" w:hAnsi="Book Antiqua" w:cs="Arial"/>
          <w:sz w:val="22"/>
          <w:szCs w:val="22"/>
        </w:rPr>
        <w:t xml:space="preserve"> no controle de zoonoses, esse diagnóstico foi avaliado e aprovado pelos secretários municipais de saúde, e que agora é </w:t>
      </w:r>
      <w:r w:rsidR="002418DF">
        <w:rPr>
          <w:rFonts w:ascii="Book Antiqua" w:hAnsi="Book Antiqua" w:cs="Arial"/>
          <w:sz w:val="22"/>
          <w:szCs w:val="22"/>
        </w:rPr>
        <w:t>necessária uma definição</w:t>
      </w:r>
      <w:r w:rsidR="00146273">
        <w:rPr>
          <w:rFonts w:ascii="Book Antiqua" w:hAnsi="Book Antiqua" w:cs="Arial"/>
          <w:sz w:val="22"/>
          <w:szCs w:val="22"/>
        </w:rPr>
        <w:t xml:space="preserve"> desta assembleia sobre os próximos passos. Hostins esclarece que </w:t>
      </w:r>
      <w:r w:rsidR="00335640">
        <w:rPr>
          <w:rFonts w:ascii="Book Antiqua" w:hAnsi="Book Antiqua" w:cs="Arial"/>
          <w:sz w:val="22"/>
          <w:szCs w:val="22"/>
        </w:rPr>
        <w:t xml:space="preserve">juntamente com a AMMVI, </w:t>
      </w:r>
      <w:r w:rsidR="00783FA0">
        <w:rPr>
          <w:rFonts w:ascii="Book Antiqua" w:hAnsi="Book Antiqua" w:cs="Arial"/>
          <w:sz w:val="22"/>
          <w:szCs w:val="22"/>
        </w:rPr>
        <w:t>houve</w:t>
      </w:r>
      <w:r w:rsidR="002418DF">
        <w:rPr>
          <w:rFonts w:ascii="Book Antiqua" w:hAnsi="Book Antiqua" w:cs="Arial"/>
          <w:sz w:val="22"/>
          <w:szCs w:val="22"/>
        </w:rPr>
        <w:t xml:space="preserve"> alinhamento </w:t>
      </w:r>
      <w:r w:rsidR="00335640">
        <w:rPr>
          <w:rFonts w:ascii="Book Antiqua" w:hAnsi="Book Antiqua" w:cs="Arial"/>
          <w:sz w:val="22"/>
          <w:szCs w:val="22"/>
        </w:rPr>
        <w:t>com o Conselho Regional de Medicina Veterinária</w:t>
      </w:r>
      <w:r w:rsidR="00F40344">
        <w:rPr>
          <w:rFonts w:ascii="Book Antiqua" w:hAnsi="Book Antiqua" w:cs="Arial"/>
          <w:sz w:val="22"/>
          <w:szCs w:val="22"/>
        </w:rPr>
        <w:t xml:space="preserve"> (CRMV)</w:t>
      </w:r>
      <w:r w:rsidR="00335640">
        <w:rPr>
          <w:rFonts w:ascii="Book Antiqua" w:hAnsi="Book Antiqua" w:cs="Arial"/>
          <w:sz w:val="22"/>
          <w:szCs w:val="22"/>
        </w:rPr>
        <w:t>, e que os próximos passos deste trabalho consistam em: a. formalização de um grupo de trabalho composto por um representante de cada município</w:t>
      </w:r>
      <w:r w:rsidR="00783FA0">
        <w:rPr>
          <w:rFonts w:ascii="Book Antiqua" w:hAnsi="Book Antiqua" w:cs="Arial"/>
          <w:sz w:val="22"/>
          <w:szCs w:val="22"/>
        </w:rPr>
        <w:t>,</w:t>
      </w:r>
      <w:r w:rsidR="00335640">
        <w:rPr>
          <w:rFonts w:ascii="Book Antiqua" w:hAnsi="Book Antiqua" w:cs="Arial"/>
          <w:sz w:val="22"/>
          <w:szCs w:val="22"/>
        </w:rPr>
        <w:t xml:space="preserve"> mais um representante do CRMV; b. discussão e elaboração de uma proposta de legislação regional sobre o assunto; c. </w:t>
      </w:r>
      <w:r w:rsidR="002418DF">
        <w:rPr>
          <w:rFonts w:ascii="Book Antiqua" w:hAnsi="Book Antiqua" w:cs="Arial"/>
          <w:sz w:val="22"/>
          <w:szCs w:val="22"/>
        </w:rPr>
        <w:t xml:space="preserve">ações de educação em escolas e espaços propícios nos municípios; d. ações de castração e identificação dos animais (chip), de forma regionalizada conforme possibilidade identificada no diagnóstico; e. ações de  incentivo à adoção, sendo que os passos “d” e “e” já seriam dentro da nova legislação proposta e aprovada nos município. Hostins pede que neste momento seja aprovada a criação do grupo de trabalho, para que as discussões se iniciem em janeiro de 2020. Grupo de trabalho aprovado por unanimidade. Os nomes serão indicados por meio dos secretários de saúde, não sendo obrigatoriamente servidores ligados à pasta, mas sim com vínculo ou interesse no assunto. </w:t>
      </w:r>
      <w:r w:rsidR="00D906A9" w:rsidRPr="004F0E39">
        <w:rPr>
          <w:rFonts w:ascii="Book Antiqua" w:hAnsi="Book Antiqua" w:cs="Arial"/>
          <w:b/>
          <w:sz w:val="22"/>
          <w:szCs w:val="22"/>
        </w:rPr>
        <w:t xml:space="preserve">8) </w:t>
      </w:r>
      <w:r w:rsidR="002418DF">
        <w:rPr>
          <w:rFonts w:ascii="Book Antiqua" w:hAnsi="Book Antiqua" w:cs="Arial"/>
          <w:b/>
          <w:sz w:val="22"/>
          <w:szCs w:val="22"/>
        </w:rPr>
        <w:t>Espaço colegiado de saúde</w:t>
      </w:r>
      <w:r w:rsidR="002418DF">
        <w:rPr>
          <w:rFonts w:ascii="Book Antiqua" w:hAnsi="Book Antiqua" w:cs="Arial"/>
          <w:sz w:val="22"/>
          <w:szCs w:val="22"/>
        </w:rPr>
        <w:t>,</w:t>
      </w:r>
      <w:r w:rsidR="007C4309">
        <w:rPr>
          <w:rFonts w:ascii="Book Antiqua" w:hAnsi="Book Antiqua" w:cs="Arial"/>
          <w:sz w:val="22"/>
          <w:szCs w:val="22"/>
        </w:rPr>
        <w:t xml:space="preserve"> como não há presença de secretários na assembleia, Hostins aproveita o espaço para propor e convidar os prefeitos para uma visita técnica à Belo Horizonte, Minas Gerais, para conhecer a metodologia aplicada à alguns hospitais </w:t>
      </w:r>
      <w:proofErr w:type="spellStart"/>
      <w:r w:rsidR="007C4309">
        <w:rPr>
          <w:rFonts w:ascii="Book Antiqua" w:hAnsi="Book Antiqua" w:cs="Arial"/>
          <w:sz w:val="22"/>
          <w:szCs w:val="22"/>
        </w:rPr>
        <w:t>contratualizados</w:t>
      </w:r>
      <w:proofErr w:type="spellEnd"/>
      <w:r w:rsidR="007C4309">
        <w:rPr>
          <w:rFonts w:ascii="Book Antiqua" w:hAnsi="Book Antiqua" w:cs="Arial"/>
          <w:sz w:val="22"/>
          <w:szCs w:val="22"/>
        </w:rPr>
        <w:t xml:space="preserve"> com o SUS, ressalta que a região de saúde do Médio Vale é carente de um indicador plano que atinja todos os hospitais, e permita uma avaliação sistémica da resolutividade e também do custo. Os prefeitos aprovam a visita e avaliaram o interesse e disponibilidade em participar. </w:t>
      </w:r>
      <w:r w:rsidRPr="004F0E39">
        <w:rPr>
          <w:rFonts w:ascii="Book Antiqua" w:hAnsi="Book Antiqua" w:cs="Arial"/>
          <w:sz w:val="22"/>
          <w:szCs w:val="22"/>
        </w:rPr>
        <w:t xml:space="preserve">O presidente então encerra a Assembleia do CISAMVI. </w:t>
      </w:r>
      <w:r w:rsidRPr="004F0E39">
        <w:rPr>
          <w:rFonts w:ascii="Book Antiqua" w:hAnsi="Book Antiqua"/>
          <w:sz w:val="22"/>
          <w:szCs w:val="22"/>
        </w:rPr>
        <w:t>Sendo verdade o exposto, eu Cleones Hostins Diretor Executivo do CISAMVI, lavro esta ATA que será enviada por e</w:t>
      </w:r>
      <w:r w:rsidR="00F83D6E" w:rsidRPr="004F0E39">
        <w:rPr>
          <w:rFonts w:ascii="Book Antiqua" w:hAnsi="Book Antiqua"/>
          <w:sz w:val="22"/>
          <w:szCs w:val="22"/>
        </w:rPr>
        <w:t>-</w:t>
      </w:r>
      <w:r w:rsidRPr="004F0E39">
        <w:rPr>
          <w:rFonts w:ascii="Book Antiqua" w:hAnsi="Book Antiqua"/>
          <w:sz w:val="22"/>
          <w:szCs w:val="22"/>
        </w:rPr>
        <w:t>mail aos prefeitos para confer</w:t>
      </w:r>
      <w:r w:rsidR="00850AC8" w:rsidRPr="004F0E39">
        <w:rPr>
          <w:rFonts w:ascii="Book Antiqua" w:hAnsi="Book Antiqua"/>
          <w:sz w:val="22"/>
          <w:szCs w:val="22"/>
        </w:rPr>
        <w:t>ê</w:t>
      </w:r>
      <w:r w:rsidRPr="004F0E39">
        <w:rPr>
          <w:rFonts w:ascii="Book Antiqua" w:hAnsi="Book Antiqua"/>
          <w:sz w:val="22"/>
          <w:szCs w:val="22"/>
        </w:rPr>
        <w:t>ncia</w:t>
      </w:r>
      <w:r w:rsidR="007C4309">
        <w:rPr>
          <w:rFonts w:ascii="Book Antiqua" w:hAnsi="Book Antiqua"/>
          <w:sz w:val="22"/>
          <w:szCs w:val="22"/>
        </w:rPr>
        <w:t xml:space="preserve"> e </w:t>
      </w:r>
      <w:r w:rsidRPr="004F0E39">
        <w:rPr>
          <w:rFonts w:ascii="Book Antiqua" w:hAnsi="Book Antiqua"/>
          <w:sz w:val="22"/>
          <w:szCs w:val="22"/>
        </w:rPr>
        <w:t xml:space="preserve">posterior </w:t>
      </w:r>
      <w:r w:rsidR="00F83D6E" w:rsidRPr="004F0E39">
        <w:rPr>
          <w:rFonts w:ascii="Book Antiqua" w:hAnsi="Book Antiqua"/>
          <w:sz w:val="22"/>
          <w:szCs w:val="22"/>
        </w:rPr>
        <w:t xml:space="preserve">aprovação em Assembleia e </w:t>
      </w:r>
      <w:r w:rsidRPr="004F0E39">
        <w:rPr>
          <w:rFonts w:ascii="Book Antiqua" w:hAnsi="Book Antiqua"/>
          <w:sz w:val="22"/>
          <w:szCs w:val="22"/>
        </w:rPr>
        <w:t>assinatura.</w:t>
      </w:r>
    </w:p>
    <w:p w:rsidR="00850AC8" w:rsidRPr="004F0E39" w:rsidRDefault="00850AC8" w:rsidP="00371F3D">
      <w:pPr>
        <w:spacing w:after="240"/>
        <w:jc w:val="both"/>
        <w:rPr>
          <w:rFonts w:ascii="Book Antiqua" w:hAnsi="Book Antiqua"/>
          <w:b/>
          <w:sz w:val="22"/>
          <w:szCs w:val="22"/>
        </w:rPr>
      </w:pPr>
      <w:r w:rsidRPr="004F0E39">
        <w:rPr>
          <w:rFonts w:ascii="Book Antiqua" w:hAnsi="Book Antiqua"/>
          <w:sz w:val="22"/>
          <w:szCs w:val="22"/>
        </w:rPr>
        <w:t xml:space="preserve">Ércio Kriek – </w:t>
      </w:r>
      <w:r w:rsidRPr="004F0E39">
        <w:rPr>
          <w:rFonts w:ascii="Book Antiqua" w:hAnsi="Book Antiqua"/>
          <w:b/>
          <w:sz w:val="22"/>
          <w:szCs w:val="22"/>
        </w:rPr>
        <w:t>Pomerode</w:t>
      </w:r>
    </w:p>
    <w:p w:rsidR="00850AC8" w:rsidRPr="004F0E39" w:rsidRDefault="00850AC8" w:rsidP="00371F3D">
      <w:pPr>
        <w:spacing w:after="240"/>
        <w:jc w:val="both"/>
        <w:rPr>
          <w:rFonts w:ascii="Book Antiqua" w:hAnsi="Book Antiqua"/>
          <w:sz w:val="22"/>
          <w:szCs w:val="22"/>
        </w:rPr>
      </w:pPr>
      <w:proofErr w:type="spellStart"/>
      <w:r w:rsidRPr="004F0E39">
        <w:rPr>
          <w:rFonts w:ascii="Book Antiqua" w:hAnsi="Book Antiqua"/>
          <w:sz w:val="22"/>
          <w:szCs w:val="22"/>
        </w:rPr>
        <w:t>Marildo</w:t>
      </w:r>
      <w:proofErr w:type="spellEnd"/>
      <w:r w:rsidRPr="004F0E39">
        <w:rPr>
          <w:rFonts w:ascii="Book Antiqua" w:hAnsi="Book Antiqua"/>
          <w:sz w:val="22"/>
          <w:szCs w:val="22"/>
        </w:rPr>
        <w:t xml:space="preserve"> Domingos </w:t>
      </w:r>
      <w:proofErr w:type="spellStart"/>
      <w:r w:rsidRPr="004F0E39">
        <w:rPr>
          <w:rFonts w:ascii="Book Antiqua" w:hAnsi="Book Antiqua"/>
          <w:sz w:val="22"/>
          <w:szCs w:val="22"/>
        </w:rPr>
        <w:t>Felippi</w:t>
      </w:r>
      <w:proofErr w:type="spellEnd"/>
      <w:r w:rsidRPr="004F0E39">
        <w:rPr>
          <w:rFonts w:ascii="Book Antiqua" w:hAnsi="Book Antiqua"/>
          <w:sz w:val="22"/>
          <w:szCs w:val="22"/>
        </w:rPr>
        <w:t xml:space="preserve"> – </w:t>
      </w:r>
      <w:r w:rsidRPr="004F0E39">
        <w:rPr>
          <w:rFonts w:ascii="Book Antiqua" w:hAnsi="Book Antiqua"/>
          <w:b/>
          <w:sz w:val="22"/>
          <w:szCs w:val="22"/>
        </w:rPr>
        <w:t>Rio dos Cedros</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lastRenderedPageBreak/>
        <w:t xml:space="preserve">Simone </w:t>
      </w:r>
      <w:proofErr w:type="spellStart"/>
      <w:r w:rsidRPr="004F0E39">
        <w:rPr>
          <w:rFonts w:ascii="Book Antiqua" w:hAnsi="Book Antiqua"/>
          <w:sz w:val="22"/>
          <w:szCs w:val="22"/>
        </w:rPr>
        <w:t>Mercia</w:t>
      </w:r>
      <w:proofErr w:type="spellEnd"/>
      <w:r w:rsidRPr="004F0E39">
        <w:rPr>
          <w:rFonts w:ascii="Book Antiqua" w:hAnsi="Book Antiqua"/>
          <w:sz w:val="22"/>
          <w:szCs w:val="22"/>
        </w:rPr>
        <w:t xml:space="preserve"> </w:t>
      </w:r>
      <w:proofErr w:type="spellStart"/>
      <w:r w:rsidRPr="004F0E39">
        <w:rPr>
          <w:rFonts w:ascii="Book Antiqua" w:hAnsi="Book Antiqua"/>
          <w:sz w:val="22"/>
          <w:szCs w:val="22"/>
        </w:rPr>
        <w:t>Mesch</w:t>
      </w:r>
      <w:proofErr w:type="spellEnd"/>
      <w:r w:rsidRPr="004F0E39">
        <w:rPr>
          <w:rFonts w:ascii="Book Antiqua" w:hAnsi="Book Antiqua"/>
          <w:sz w:val="22"/>
          <w:szCs w:val="22"/>
        </w:rPr>
        <w:t xml:space="preserve"> </w:t>
      </w:r>
      <w:proofErr w:type="spellStart"/>
      <w:r w:rsidRPr="004F0E39">
        <w:rPr>
          <w:rFonts w:ascii="Book Antiqua" w:hAnsi="Book Antiqua"/>
          <w:sz w:val="22"/>
          <w:szCs w:val="22"/>
        </w:rPr>
        <w:t>Nones</w:t>
      </w:r>
      <w:proofErr w:type="spellEnd"/>
      <w:r w:rsidRPr="004F0E39">
        <w:rPr>
          <w:rFonts w:ascii="Book Antiqua" w:hAnsi="Book Antiqua"/>
          <w:sz w:val="22"/>
          <w:szCs w:val="22"/>
        </w:rPr>
        <w:t xml:space="preserve"> – </w:t>
      </w:r>
      <w:r w:rsidRPr="004F0E39">
        <w:rPr>
          <w:rFonts w:ascii="Book Antiqua" w:hAnsi="Book Antiqua"/>
          <w:b/>
          <w:sz w:val="22"/>
          <w:szCs w:val="22"/>
        </w:rPr>
        <w:t>Doutor Pedrinho</w:t>
      </w:r>
    </w:p>
    <w:p w:rsidR="007C4309" w:rsidRDefault="007C4309" w:rsidP="00371F3D">
      <w:pPr>
        <w:spacing w:after="240"/>
        <w:jc w:val="both"/>
        <w:rPr>
          <w:rFonts w:ascii="Book Antiqua" w:hAnsi="Book Antiqua"/>
          <w:sz w:val="22"/>
          <w:szCs w:val="22"/>
        </w:rPr>
      </w:pPr>
      <w:r>
        <w:rPr>
          <w:rFonts w:ascii="Book Antiqua" w:hAnsi="Book Antiqua"/>
          <w:sz w:val="22"/>
          <w:szCs w:val="22"/>
        </w:rPr>
        <w:t xml:space="preserve">Jonas Oscar </w:t>
      </w:r>
      <w:proofErr w:type="spellStart"/>
      <w:r>
        <w:rPr>
          <w:rFonts w:ascii="Book Antiqua" w:hAnsi="Book Antiqua"/>
          <w:sz w:val="22"/>
          <w:szCs w:val="22"/>
        </w:rPr>
        <w:t>Paegle</w:t>
      </w:r>
      <w:proofErr w:type="spellEnd"/>
      <w:r>
        <w:rPr>
          <w:rFonts w:ascii="Book Antiqua" w:hAnsi="Book Antiqua"/>
          <w:sz w:val="22"/>
          <w:szCs w:val="22"/>
        </w:rPr>
        <w:t xml:space="preserve"> - </w:t>
      </w:r>
      <w:r w:rsidRPr="007C4309">
        <w:rPr>
          <w:rFonts w:ascii="Book Antiqua" w:hAnsi="Book Antiqua"/>
          <w:b/>
          <w:bCs/>
          <w:sz w:val="22"/>
          <w:szCs w:val="22"/>
        </w:rPr>
        <w:t>Brusque</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t xml:space="preserve">Jorge Augusto Krüger – </w:t>
      </w:r>
      <w:r w:rsidRPr="004F0E39">
        <w:rPr>
          <w:rFonts w:ascii="Book Antiqua" w:hAnsi="Book Antiqua"/>
          <w:b/>
          <w:sz w:val="22"/>
          <w:szCs w:val="22"/>
        </w:rPr>
        <w:t>Timbó</w:t>
      </w:r>
    </w:p>
    <w:p w:rsidR="00850AC8" w:rsidRDefault="00850AC8" w:rsidP="00371F3D">
      <w:pPr>
        <w:spacing w:after="240"/>
        <w:jc w:val="both"/>
        <w:rPr>
          <w:rFonts w:ascii="Book Antiqua" w:hAnsi="Book Antiqua"/>
          <w:b/>
          <w:sz w:val="22"/>
          <w:szCs w:val="22"/>
        </w:rPr>
      </w:pPr>
      <w:r w:rsidRPr="004F0E39">
        <w:rPr>
          <w:rFonts w:ascii="Book Antiqua" w:hAnsi="Book Antiqua"/>
          <w:sz w:val="22"/>
          <w:szCs w:val="22"/>
        </w:rPr>
        <w:t xml:space="preserve">José Luiz </w:t>
      </w:r>
      <w:proofErr w:type="spellStart"/>
      <w:r w:rsidRPr="004F0E39">
        <w:rPr>
          <w:rFonts w:ascii="Book Antiqua" w:hAnsi="Book Antiqua"/>
          <w:sz w:val="22"/>
          <w:szCs w:val="22"/>
        </w:rPr>
        <w:t>Colombi</w:t>
      </w:r>
      <w:proofErr w:type="spellEnd"/>
      <w:r w:rsidRPr="004F0E39">
        <w:rPr>
          <w:rFonts w:ascii="Book Antiqua" w:hAnsi="Book Antiqua"/>
          <w:sz w:val="22"/>
          <w:szCs w:val="22"/>
        </w:rPr>
        <w:t xml:space="preserve"> – </w:t>
      </w:r>
      <w:r w:rsidRPr="004F0E39">
        <w:rPr>
          <w:rFonts w:ascii="Book Antiqua" w:hAnsi="Book Antiqua"/>
          <w:b/>
          <w:sz w:val="22"/>
          <w:szCs w:val="22"/>
        </w:rPr>
        <w:t>Botuverá</w:t>
      </w:r>
    </w:p>
    <w:p w:rsidR="007C4309" w:rsidRPr="004F0E39" w:rsidRDefault="007C4309" w:rsidP="00371F3D">
      <w:pPr>
        <w:spacing w:after="240"/>
        <w:jc w:val="both"/>
        <w:rPr>
          <w:rFonts w:ascii="Book Antiqua" w:hAnsi="Book Antiqua"/>
          <w:sz w:val="22"/>
          <w:szCs w:val="22"/>
        </w:rPr>
      </w:pPr>
      <w:r w:rsidRPr="007C4309">
        <w:rPr>
          <w:rFonts w:ascii="Book Antiqua" w:hAnsi="Book Antiqua"/>
          <w:bCs/>
          <w:sz w:val="22"/>
          <w:szCs w:val="22"/>
        </w:rPr>
        <w:t xml:space="preserve">Lairton </w:t>
      </w:r>
      <w:proofErr w:type="spellStart"/>
      <w:r w:rsidRPr="007C4309">
        <w:rPr>
          <w:rFonts w:ascii="Book Antiqua" w:hAnsi="Book Antiqua"/>
          <w:bCs/>
          <w:sz w:val="22"/>
          <w:szCs w:val="22"/>
        </w:rPr>
        <w:t>Passamai</w:t>
      </w:r>
      <w:proofErr w:type="spellEnd"/>
      <w:r w:rsidRPr="007C4309">
        <w:rPr>
          <w:rFonts w:ascii="Book Antiqua" w:hAnsi="Book Antiqua"/>
          <w:bCs/>
          <w:sz w:val="22"/>
          <w:szCs w:val="22"/>
        </w:rPr>
        <w:t xml:space="preserve"> </w:t>
      </w:r>
      <w:r>
        <w:rPr>
          <w:rFonts w:ascii="Book Antiqua" w:hAnsi="Book Antiqua"/>
          <w:bCs/>
          <w:sz w:val="22"/>
          <w:szCs w:val="22"/>
        </w:rPr>
        <w:t>–</w:t>
      </w:r>
      <w:r w:rsidRPr="007C4309">
        <w:rPr>
          <w:rFonts w:ascii="Book Antiqua" w:hAnsi="Book Antiqua"/>
          <w:bCs/>
          <w:sz w:val="22"/>
          <w:szCs w:val="22"/>
        </w:rPr>
        <w:t xml:space="preserve"> </w:t>
      </w:r>
      <w:r>
        <w:rPr>
          <w:rFonts w:ascii="Book Antiqua" w:hAnsi="Book Antiqua"/>
          <w:b/>
          <w:sz w:val="22"/>
          <w:szCs w:val="22"/>
        </w:rPr>
        <w:t>Ascurra</w:t>
      </w:r>
    </w:p>
    <w:p w:rsidR="00850AC8" w:rsidRPr="004F0E39" w:rsidRDefault="00850AC8" w:rsidP="00371F3D">
      <w:pPr>
        <w:spacing w:after="240"/>
        <w:jc w:val="both"/>
        <w:rPr>
          <w:rFonts w:ascii="Book Antiqua" w:hAnsi="Book Antiqua"/>
          <w:b/>
          <w:sz w:val="22"/>
          <w:szCs w:val="22"/>
        </w:rPr>
      </w:pPr>
      <w:r w:rsidRPr="004F0E39">
        <w:rPr>
          <w:rFonts w:ascii="Book Antiqua" w:hAnsi="Book Antiqua"/>
          <w:sz w:val="22"/>
          <w:szCs w:val="22"/>
        </w:rPr>
        <w:t xml:space="preserve">Mário Hildebrandt – </w:t>
      </w:r>
      <w:r w:rsidRPr="004F0E39">
        <w:rPr>
          <w:rFonts w:ascii="Book Antiqua" w:hAnsi="Book Antiqua"/>
          <w:b/>
          <w:sz w:val="22"/>
          <w:szCs w:val="22"/>
        </w:rPr>
        <w:t>Blumenau</w:t>
      </w:r>
    </w:p>
    <w:p w:rsidR="00850AC8" w:rsidRDefault="00850AC8" w:rsidP="00371F3D">
      <w:pPr>
        <w:spacing w:after="240"/>
        <w:jc w:val="both"/>
        <w:rPr>
          <w:rFonts w:ascii="Book Antiqua" w:hAnsi="Book Antiqua"/>
          <w:b/>
          <w:sz w:val="22"/>
          <w:szCs w:val="22"/>
        </w:rPr>
      </w:pPr>
      <w:r w:rsidRPr="004F0E39">
        <w:rPr>
          <w:rFonts w:ascii="Book Antiqua" w:hAnsi="Book Antiqua"/>
          <w:sz w:val="22"/>
          <w:szCs w:val="22"/>
        </w:rPr>
        <w:t xml:space="preserve">Matias </w:t>
      </w:r>
      <w:proofErr w:type="spellStart"/>
      <w:r w:rsidRPr="004F0E39">
        <w:rPr>
          <w:rFonts w:ascii="Book Antiqua" w:hAnsi="Book Antiqua"/>
          <w:sz w:val="22"/>
          <w:szCs w:val="22"/>
        </w:rPr>
        <w:t>Kohler</w:t>
      </w:r>
      <w:proofErr w:type="spellEnd"/>
      <w:r w:rsidRPr="004F0E39">
        <w:rPr>
          <w:rFonts w:ascii="Book Antiqua" w:hAnsi="Book Antiqua"/>
          <w:sz w:val="22"/>
          <w:szCs w:val="22"/>
        </w:rPr>
        <w:t xml:space="preserve"> – </w:t>
      </w:r>
      <w:r w:rsidRPr="004F0E39">
        <w:rPr>
          <w:rFonts w:ascii="Book Antiqua" w:hAnsi="Book Antiqua"/>
          <w:b/>
          <w:sz w:val="22"/>
          <w:szCs w:val="22"/>
        </w:rPr>
        <w:t>Guabiruba</w:t>
      </w:r>
    </w:p>
    <w:p w:rsidR="007C4309" w:rsidRPr="007C4309" w:rsidRDefault="007C4309" w:rsidP="00371F3D">
      <w:pPr>
        <w:spacing w:after="240"/>
        <w:jc w:val="both"/>
      </w:pPr>
      <w:r>
        <w:rPr>
          <w:rFonts w:ascii="Book Antiqua" w:hAnsi="Book Antiqua"/>
          <w:sz w:val="22"/>
          <w:szCs w:val="22"/>
        </w:rPr>
        <w:t xml:space="preserve">Paulo Roberto Weiss – </w:t>
      </w:r>
      <w:r w:rsidRPr="007C4309">
        <w:rPr>
          <w:rFonts w:ascii="Book Antiqua" w:hAnsi="Book Antiqua"/>
          <w:b/>
          <w:bCs/>
          <w:sz w:val="22"/>
          <w:szCs w:val="22"/>
        </w:rPr>
        <w:t>Rodeio</w:t>
      </w:r>
    </w:p>
    <w:p w:rsidR="00371F3D" w:rsidRPr="004F0E39" w:rsidRDefault="00371F3D" w:rsidP="00371F3D">
      <w:pPr>
        <w:spacing w:after="240"/>
        <w:jc w:val="both"/>
        <w:rPr>
          <w:rFonts w:ascii="Book Antiqua" w:hAnsi="Book Antiqua"/>
          <w:b/>
          <w:sz w:val="22"/>
          <w:szCs w:val="22"/>
        </w:rPr>
      </w:pPr>
      <w:r w:rsidRPr="004F0E39">
        <w:rPr>
          <w:rFonts w:ascii="Book Antiqua" w:hAnsi="Book Antiqua"/>
          <w:sz w:val="22"/>
          <w:szCs w:val="22"/>
        </w:rPr>
        <w:t xml:space="preserve">Cleones Hostins </w:t>
      </w:r>
      <w:r w:rsidR="00F83D6E" w:rsidRPr="004F0E39">
        <w:rPr>
          <w:rFonts w:ascii="Book Antiqua" w:hAnsi="Book Antiqua"/>
          <w:sz w:val="22"/>
          <w:szCs w:val="22"/>
        </w:rPr>
        <w:t>–</w:t>
      </w:r>
      <w:r w:rsidRPr="004F0E39">
        <w:rPr>
          <w:rFonts w:ascii="Book Antiqua" w:hAnsi="Book Antiqua"/>
          <w:sz w:val="22"/>
          <w:szCs w:val="22"/>
        </w:rPr>
        <w:t xml:space="preserve"> </w:t>
      </w:r>
      <w:r w:rsidRPr="004F0E39">
        <w:rPr>
          <w:rFonts w:ascii="Book Antiqua" w:hAnsi="Book Antiqua"/>
          <w:b/>
          <w:sz w:val="22"/>
          <w:szCs w:val="22"/>
        </w:rPr>
        <w:t>CISAMVI</w:t>
      </w:r>
    </w:p>
    <w:p w:rsidR="005A1F31" w:rsidRPr="00850AC8" w:rsidRDefault="005A1F31" w:rsidP="00371F3D">
      <w:pPr>
        <w:spacing w:after="240"/>
        <w:rPr>
          <w:rFonts w:ascii="Book Antiqua" w:hAnsi="Book Antiqua"/>
          <w:sz w:val="22"/>
          <w:szCs w:val="22"/>
        </w:rPr>
      </w:pPr>
    </w:p>
    <w:sectPr w:rsidR="005A1F31" w:rsidRPr="00850AC8" w:rsidSect="00004EAC">
      <w:headerReference w:type="default" r:id="rId7"/>
      <w:footerReference w:type="default" r:id="rId8"/>
      <w:pgSz w:w="11906" w:h="16838"/>
      <w:pgMar w:top="283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2FC8" w:rsidRDefault="00E72FC8">
      <w:r>
        <w:separator/>
      </w:r>
    </w:p>
  </w:endnote>
  <w:endnote w:type="continuationSeparator" w:id="0">
    <w:p w:rsidR="00E72FC8" w:rsidRDefault="00E72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b/>
        <w:sz w:val="18"/>
        <w:szCs w:val="18"/>
      </w:rPr>
      <w:id w:val="-1769616900"/>
      <w:docPartObj>
        <w:docPartGallery w:val="Page Numbers (Top of Page)"/>
        <w:docPartUnique/>
      </w:docPartObj>
    </w:sdtPr>
    <w:sdtEndPr/>
    <w:sdtContent>
      <w:p w:rsidR="0084094A" w:rsidRPr="0084094A" w:rsidRDefault="0084094A" w:rsidP="0084094A">
        <w:pPr>
          <w:pStyle w:val="Rodap"/>
          <w:jc w:val="center"/>
          <w:rPr>
            <w:rFonts w:asciiTheme="minorHAnsi" w:hAnsiTheme="minorHAnsi" w:cstheme="minorHAnsi"/>
            <w:b/>
            <w:bCs/>
            <w:sz w:val="18"/>
            <w:szCs w:val="18"/>
          </w:rPr>
        </w:pPr>
        <w:r w:rsidRPr="0084094A">
          <w:rPr>
            <w:rFonts w:asciiTheme="minorHAnsi" w:hAnsiTheme="minorHAnsi" w:cstheme="minorHAnsi"/>
            <w:b/>
            <w:noProof/>
          </w:rPr>
          <w:drawing>
            <wp:anchor distT="0" distB="0" distL="114300" distR="114300" simplePos="0" relativeHeight="251659264" behindDoc="1" locked="0" layoutInCell="1" allowOverlap="1">
              <wp:simplePos x="0" y="0"/>
              <wp:positionH relativeFrom="column">
                <wp:posOffset>-3810</wp:posOffset>
              </wp:positionH>
              <wp:positionV relativeFrom="paragraph">
                <wp:posOffset>86360</wp:posOffset>
              </wp:positionV>
              <wp:extent cx="6115050" cy="790575"/>
              <wp:effectExtent l="0" t="0" r="0" b="9525"/>
              <wp:wrapNone/>
              <wp:docPr id="2" name="Imagem 2" descr="CISAMVI_Folha Timbrada_rod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SAMVI_Folha Timbrada_rod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094A">
          <w:rPr>
            <w:rFonts w:asciiTheme="minorHAnsi" w:hAnsiTheme="minorHAnsi" w:cstheme="minorHAnsi"/>
            <w:b/>
            <w:sz w:val="18"/>
            <w:szCs w:val="18"/>
          </w:rPr>
          <w:t xml:space="preserve">Página </w:t>
        </w:r>
        <w:r w:rsidRPr="0084094A">
          <w:rPr>
            <w:rFonts w:asciiTheme="minorHAnsi" w:hAnsiTheme="minorHAnsi" w:cstheme="minorHAnsi"/>
            <w:b/>
            <w:bCs/>
            <w:sz w:val="18"/>
            <w:szCs w:val="18"/>
          </w:rPr>
          <w:fldChar w:fldCharType="begin"/>
        </w:r>
        <w:r w:rsidRPr="0084094A">
          <w:rPr>
            <w:rFonts w:asciiTheme="minorHAnsi" w:hAnsiTheme="minorHAnsi" w:cstheme="minorHAnsi"/>
            <w:b/>
            <w:bCs/>
            <w:sz w:val="18"/>
            <w:szCs w:val="18"/>
          </w:rPr>
          <w:instrText>PAGE</w:instrText>
        </w:r>
        <w:r w:rsidRPr="0084094A">
          <w:rPr>
            <w:rFonts w:asciiTheme="minorHAnsi" w:hAnsiTheme="minorHAnsi" w:cstheme="minorHAnsi"/>
            <w:b/>
            <w:bCs/>
            <w:sz w:val="18"/>
            <w:szCs w:val="18"/>
          </w:rPr>
          <w:fldChar w:fldCharType="separate"/>
        </w:r>
        <w:r w:rsidRPr="0084094A">
          <w:rPr>
            <w:rFonts w:asciiTheme="minorHAnsi" w:hAnsiTheme="minorHAnsi" w:cstheme="minorHAnsi"/>
            <w:b/>
            <w:bCs/>
            <w:sz w:val="18"/>
            <w:szCs w:val="18"/>
          </w:rPr>
          <w:t>2</w:t>
        </w:r>
        <w:r w:rsidRPr="0084094A">
          <w:rPr>
            <w:rFonts w:asciiTheme="minorHAnsi" w:hAnsiTheme="minorHAnsi" w:cstheme="minorHAnsi"/>
            <w:b/>
            <w:bCs/>
            <w:sz w:val="18"/>
            <w:szCs w:val="18"/>
          </w:rPr>
          <w:fldChar w:fldCharType="end"/>
        </w:r>
        <w:r w:rsidRPr="0084094A">
          <w:rPr>
            <w:rFonts w:asciiTheme="minorHAnsi" w:hAnsiTheme="minorHAnsi" w:cstheme="minorHAnsi"/>
            <w:b/>
            <w:sz w:val="18"/>
            <w:szCs w:val="18"/>
          </w:rPr>
          <w:t xml:space="preserve"> de </w:t>
        </w:r>
        <w:r w:rsidRPr="0084094A">
          <w:rPr>
            <w:rFonts w:asciiTheme="minorHAnsi" w:hAnsiTheme="minorHAnsi" w:cstheme="minorHAnsi"/>
            <w:b/>
            <w:bCs/>
            <w:sz w:val="18"/>
            <w:szCs w:val="18"/>
          </w:rPr>
          <w:fldChar w:fldCharType="begin"/>
        </w:r>
        <w:r w:rsidRPr="0084094A">
          <w:rPr>
            <w:rFonts w:asciiTheme="minorHAnsi" w:hAnsiTheme="minorHAnsi" w:cstheme="minorHAnsi"/>
            <w:b/>
            <w:bCs/>
            <w:sz w:val="18"/>
            <w:szCs w:val="18"/>
          </w:rPr>
          <w:instrText>NUMPAGES</w:instrText>
        </w:r>
        <w:r w:rsidRPr="0084094A">
          <w:rPr>
            <w:rFonts w:asciiTheme="minorHAnsi" w:hAnsiTheme="minorHAnsi" w:cstheme="minorHAnsi"/>
            <w:b/>
            <w:bCs/>
            <w:sz w:val="18"/>
            <w:szCs w:val="18"/>
          </w:rPr>
          <w:fldChar w:fldCharType="separate"/>
        </w:r>
        <w:r w:rsidRPr="0084094A">
          <w:rPr>
            <w:rFonts w:asciiTheme="minorHAnsi" w:hAnsiTheme="minorHAnsi" w:cstheme="minorHAnsi"/>
            <w:b/>
            <w:bCs/>
            <w:sz w:val="18"/>
            <w:szCs w:val="18"/>
          </w:rPr>
          <w:t>2</w:t>
        </w:r>
        <w:r w:rsidRPr="0084094A">
          <w:rPr>
            <w:rFonts w:asciiTheme="minorHAnsi" w:hAnsiTheme="minorHAnsi" w:cstheme="minorHAnsi"/>
            <w:b/>
            <w:bCs/>
            <w:sz w:val="18"/>
            <w:szCs w:val="18"/>
          </w:rPr>
          <w:fldChar w:fldCharType="end"/>
        </w:r>
        <w:r w:rsidR="007C4309">
          <w:rPr>
            <w:rFonts w:asciiTheme="minorHAnsi" w:hAnsiTheme="minorHAnsi" w:cstheme="minorHAnsi"/>
            <w:b/>
            <w:bCs/>
            <w:sz w:val="18"/>
            <w:szCs w:val="18"/>
          </w:rPr>
          <w:t xml:space="preserve"> </w:t>
        </w:r>
        <w:r w:rsidR="00BF14F8">
          <w:rPr>
            <w:rFonts w:asciiTheme="minorHAnsi" w:hAnsiTheme="minorHAnsi" w:cstheme="minorHAnsi"/>
            <w:b/>
            <w:bCs/>
            <w:sz w:val="18"/>
            <w:szCs w:val="18"/>
          </w:rPr>
          <w:t xml:space="preserve">| </w:t>
        </w:r>
        <w:r w:rsidR="00BF14F8" w:rsidRPr="00BF14F8">
          <w:rPr>
            <w:rFonts w:asciiTheme="minorHAnsi" w:hAnsiTheme="minorHAnsi" w:cstheme="minorHAnsi"/>
            <w:b/>
            <w:bCs/>
            <w:sz w:val="18"/>
            <w:szCs w:val="18"/>
          </w:rPr>
          <w:t>ATA Nº 4 - 4ª ASSEMBLEIA GERAL ORDINÁRIA DO CONSÓRCIO INTERMUNICIPAL DE SAÚDE DO MÉDIO VALE DO ITAJAÍ – CISAMVI DE 2019.</w:t>
        </w:r>
      </w:p>
      <w:p w:rsidR="0084094A" w:rsidRPr="0084094A" w:rsidRDefault="0084094A" w:rsidP="0084094A">
        <w:pPr>
          <w:pStyle w:val="Rodap"/>
          <w:jc w:val="center"/>
          <w:rPr>
            <w:rFonts w:asciiTheme="minorHAnsi" w:hAnsiTheme="minorHAnsi" w:cstheme="minorHAnsi"/>
            <w:b/>
            <w:sz w:val="18"/>
            <w:szCs w:val="18"/>
          </w:rPr>
        </w:pPr>
      </w:p>
      <w:p w:rsidR="0084094A" w:rsidRPr="0084094A" w:rsidRDefault="00E72FC8" w:rsidP="0084094A">
        <w:pPr>
          <w:pStyle w:val="Rodap"/>
          <w:jc w:val="center"/>
          <w:rPr>
            <w:rFonts w:asciiTheme="minorHAnsi" w:hAnsiTheme="minorHAnsi" w:cstheme="minorHAnsi"/>
            <w:b/>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2FC8" w:rsidRDefault="00E72FC8">
      <w:r>
        <w:separator/>
      </w:r>
    </w:p>
  </w:footnote>
  <w:footnote w:type="continuationSeparator" w:id="0">
    <w:p w:rsidR="00E72FC8" w:rsidRDefault="00E72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721" w:rsidRDefault="0084094A">
    <w:pPr>
      <w:pStyle w:val="Cabealho"/>
    </w:pPr>
    <w:r>
      <w:rPr>
        <w:noProof/>
      </w:rPr>
      <w:drawing>
        <wp:inline distT="0" distB="0" distL="0" distR="0">
          <wp:extent cx="6115050" cy="800100"/>
          <wp:effectExtent l="0" t="0" r="0" b="0"/>
          <wp:docPr id="1" name="Imagem 1" descr="CISAMVI_Folha Timbrada_cabeç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AMVI_Folha Timbrada_cabeçalh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F6022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9B612D"/>
    <w:multiLevelType w:val="hybridMultilevel"/>
    <w:tmpl w:val="7096A19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6D5722"/>
    <w:multiLevelType w:val="hybridMultilevel"/>
    <w:tmpl w:val="FF504AFC"/>
    <w:lvl w:ilvl="0" w:tplc="99500472">
      <w:start w:val="1"/>
      <w:numFmt w:val="decimal"/>
      <w:lvlText w:val="%1)"/>
      <w:lvlJc w:val="left"/>
      <w:pPr>
        <w:ind w:left="720" w:hanging="360"/>
      </w:pPr>
      <w:rPr>
        <w:rFonts w:ascii="Times New Roman" w:hAnsi="Times New Roman" w:cs="Times New Roman"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27A5020"/>
    <w:multiLevelType w:val="hybridMultilevel"/>
    <w:tmpl w:val="A52E5A0E"/>
    <w:lvl w:ilvl="0" w:tplc="59CC7F20">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5426A21"/>
    <w:multiLevelType w:val="hybridMultilevel"/>
    <w:tmpl w:val="EAAC62CE"/>
    <w:lvl w:ilvl="0" w:tplc="0B169224">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1290290"/>
    <w:multiLevelType w:val="hybridMultilevel"/>
    <w:tmpl w:val="08B8BF6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15:restartNumberingAfterBreak="0">
    <w:nsid w:val="68902B9A"/>
    <w:multiLevelType w:val="multilevel"/>
    <w:tmpl w:val="B97E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846797"/>
    <w:multiLevelType w:val="hybridMultilevel"/>
    <w:tmpl w:val="CF08120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5"/>
  </w:num>
  <w:num w:numId="4">
    <w:abstractNumId w:val="0"/>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BA"/>
    <w:rsid w:val="00004EAC"/>
    <w:rsid w:val="0001210C"/>
    <w:rsid w:val="000155D0"/>
    <w:rsid w:val="00016E61"/>
    <w:rsid w:val="00031BBD"/>
    <w:rsid w:val="00045057"/>
    <w:rsid w:val="0005166C"/>
    <w:rsid w:val="00051670"/>
    <w:rsid w:val="0006790B"/>
    <w:rsid w:val="00095A8C"/>
    <w:rsid w:val="00097C3C"/>
    <w:rsid w:val="000E3FCB"/>
    <w:rsid w:val="000E6DDC"/>
    <w:rsid w:val="001043F3"/>
    <w:rsid w:val="001122BB"/>
    <w:rsid w:val="0011437E"/>
    <w:rsid w:val="00116AB8"/>
    <w:rsid w:val="00116EAC"/>
    <w:rsid w:val="001257B6"/>
    <w:rsid w:val="00131638"/>
    <w:rsid w:val="00137FFC"/>
    <w:rsid w:val="00144C6E"/>
    <w:rsid w:val="00146273"/>
    <w:rsid w:val="00150C59"/>
    <w:rsid w:val="0016542C"/>
    <w:rsid w:val="00173ED5"/>
    <w:rsid w:val="001A6551"/>
    <w:rsid w:val="001B5C6C"/>
    <w:rsid w:val="001B73B3"/>
    <w:rsid w:val="001C6F9F"/>
    <w:rsid w:val="001D171E"/>
    <w:rsid w:val="001D3765"/>
    <w:rsid w:val="002077A9"/>
    <w:rsid w:val="002418DF"/>
    <w:rsid w:val="0024436B"/>
    <w:rsid w:val="00245721"/>
    <w:rsid w:val="00265224"/>
    <w:rsid w:val="00267E7A"/>
    <w:rsid w:val="00277A5C"/>
    <w:rsid w:val="0028310F"/>
    <w:rsid w:val="00283B89"/>
    <w:rsid w:val="002B2282"/>
    <w:rsid w:val="002B5909"/>
    <w:rsid w:val="002C04DA"/>
    <w:rsid w:val="002C24B1"/>
    <w:rsid w:val="002E29D2"/>
    <w:rsid w:val="002F05EB"/>
    <w:rsid w:val="002F1D3B"/>
    <w:rsid w:val="00301BE0"/>
    <w:rsid w:val="003043BC"/>
    <w:rsid w:val="00305FD6"/>
    <w:rsid w:val="0032108C"/>
    <w:rsid w:val="00322391"/>
    <w:rsid w:val="00335640"/>
    <w:rsid w:val="00352DB9"/>
    <w:rsid w:val="00371F3D"/>
    <w:rsid w:val="00372514"/>
    <w:rsid w:val="0037267F"/>
    <w:rsid w:val="00383A38"/>
    <w:rsid w:val="00390900"/>
    <w:rsid w:val="0039545B"/>
    <w:rsid w:val="003A6856"/>
    <w:rsid w:val="003D3366"/>
    <w:rsid w:val="003D5AE5"/>
    <w:rsid w:val="003E5485"/>
    <w:rsid w:val="003E7CF4"/>
    <w:rsid w:val="003F0F53"/>
    <w:rsid w:val="0040140A"/>
    <w:rsid w:val="004054B5"/>
    <w:rsid w:val="00416C38"/>
    <w:rsid w:val="0042070A"/>
    <w:rsid w:val="004261D3"/>
    <w:rsid w:val="004413C5"/>
    <w:rsid w:val="0044200E"/>
    <w:rsid w:val="004422C8"/>
    <w:rsid w:val="00446A07"/>
    <w:rsid w:val="004503C4"/>
    <w:rsid w:val="00492368"/>
    <w:rsid w:val="004A1A74"/>
    <w:rsid w:val="004A1D40"/>
    <w:rsid w:val="004A4B8F"/>
    <w:rsid w:val="004A7F99"/>
    <w:rsid w:val="004B6FFB"/>
    <w:rsid w:val="004D0991"/>
    <w:rsid w:val="004D298D"/>
    <w:rsid w:val="004D2B6A"/>
    <w:rsid w:val="004D6021"/>
    <w:rsid w:val="004E27CE"/>
    <w:rsid w:val="004E3DE6"/>
    <w:rsid w:val="004E4B64"/>
    <w:rsid w:val="004F0E39"/>
    <w:rsid w:val="004F559B"/>
    <w:rsid w:val="0050039A"/>
    <w:rsid w:val="005054B2"/>
    <w:rsid w:val="00510C88"/>
    <w:rsid w:val="005138C3"/>
    <w:rsid w:val="00520BCF"/>
    <w:rsid w:val="00537484"/>
    <w:rsid w:val="005512B3"/>
    <w:rsid w:val="00563ACC"/>
    <w:rsid w:val="00565842"/>
    <w:rsid w:val="005850E9"/>
    <w:rsid w:val="00591095"/>
    <w:rsid w:val="005925E8"/>
    <w:rsid w:val="005A1F31"/>
    <w:rsid w:val="005A7A9A"/>
    <w:rsid w:val="005B0095"/>
    <w:rsid w:val="005B6BF3"/>
    <w:rsid w:val="005B6FF3"/>
    <w:rsid w:val="005C47E5"/>
    <w:rsid w:val="005E3446"/>
    <w:rsid w:val="005F1D57"/>
    <w:rsid w:val="0060484A"/>
    <w:rsid w:val="00627BBE"/>
    <w:rsid w:val="00633EEE"/>
    <w:rsid w:val="006600FD"/>
    <w:rsid w:val="006631D7"/>
    <w:rsid w:val="0068396A"/>
    <w:rsid w:val="00685906"/>
    <w:rsid w:val="00687ECF"/>
    <w:rsid w:val="006C0C23"/>
    <w:rsid w:val="006E5DBB"/>
    <w:rsid w:val="0070084E"/>
    <w:rsid w:val="007039CC"/>
    <w:rsid w:val="00705243"/>
    <w:rsid w:val="00730873"/>
    <w:rsid w:val="00732F8A"/>
    <w:rsid w:val="007336E6"/>
    <w:rsid w:val="00736E82"/>
    <w:rsid w:val="00747ACD"/>
    <w:rsid w:val="00783058"/>
    <w:rsid w:val="00783FA0"/>
    <w:rsid w:val="00791364"/>
    <w:rsid w:val="00791475"/>
    <w:rsid w:val="007A13FE"/>
    <w:rsid w:val="007B115F"/>
    <w:rsid w:val="007B6079"/>
    <w:rsid w:val="007C4309"/>
    <w:rsid w:val="007C692E"/>
    <w:rsid w:val="007D407F"/>
    <w:rsid w:val="007D485A"/>
    <w:rsid w:val="007F16C2"/>
    <w:rsid w:val="007F3F5F"/>
    <w:rsid w:val="007F7776"/>
    <w:rsid w:val="008015F2"/>
    <w:rsid w:val="00812C1D"/>
    <w:rsid w:val="0081487F"/>
    <w:rsid w:val="00816E4A"/>
    <w:rsid w:val="008266B2"/>
    <w:rsid w:val="0084094A"/>
    <w:rsid w:val="00842CBF"/>
    <w:rsid w:val="00850AC8"/>
    <w:rsid w:val="008522B4"/>
    <w:rsid w:val="00856CB0"/>
    <w:rsid w:val="008665C8"/>
    <w:rsid w:val="0088385E"/>
    <w:rsid w:val="00892759"/>
    <w:rsid w:val="00894113"/>
    <w:rsid w:val="008A49DF"/>
    <w:rsid w:val="008B0D0D"/>
    <w:rsid w:val="008B60EE"/>
    <w:rsid w:val="008E20A8"/>
    <w:rsid w:val="008E37A8"/>
    <w:rsid w:val="008F0619"/>
    <w:rsid w:val="008F56F7"/>
    <w:rsid w:val="009024E3"/>
    <w:rsid w:val="00906ABD"/>
    <w:rsid w:val="009154FC"/>
    <w:rsid w:val="00924307"/>
    <w:rsid w:val="00932249"/>
    <w:rsid w:val="0094657B"/>
    <w:rsid w:val="00957130"/>
    <w:rsid w:val="009607A7"/>
    <w:rsid w:val="00983CAF"/>
    <w:rsid w:val="00994023"/>
    <w:rsid w:val="009A0F45"/>
    <w:rsid w:val="009C1576"/>
    <w:rsid w:val="00A24113"/>
    <w:rsid w:val="00A273EA"/>
    <w:rsid w:val="00A30FC4"/>
    <w:rsid w:val="00A5217F"/>
    <w:rsid w:val="00A9080E"/>
    <w:rsid w:val="00A91B94"/>
    <w:rsid w:val="00A96924"/>
    <w:rsid w:val="00AB178E"/>
    <w:rsid w:val="00AB3908"/>
    <w:rsid w:val="00AB4B4C"/>
    <w:rsid w:val="00AC05A9"/>
    <w:rsid w:val="00AC3828"/>
    <w:rsid w:val="00AC452A"/>
    <w:rsid w:val="00AC6817"/>
    <w:rsid w:val="00AC76D4"/>
    <w:rsid w:val="00AD4DFB"/>
    <w:rsid w:val="00AE09FD"/>
    <w:rsid w:val="00AE4E79"/>
    <w:rsid w:val="00AF33DE"/>
    <w:rsid w:val="00B14661"/>
    <w:rsid w:val="00B3169F"/>
    <w:rsid w:val="00B31B96"/>
    <w:rsid w:val="00B32BC7"/>
    <w:rsid w:val="00B5266F"/>
    <w:rsid w:val="00B60340"/>
    <w:rsid w:val="00B626F0"/>
    <w:rsid w:val="00B62A7F"/>
    <w:rsid w:val="00B868C7"/>
    <w:rsid w:val="00B87B32"/>
    <w:rsid w:val="00B9254A"/>
    <w:rsid w:val="00B92AE7"/>
    <w:rsid w:val="00B95AFA"/>
    <w:rsid w:val="00B965A4"/>
    <w:rsid w:val="00BB01CB"/>
    <w:rsid w:val="00BB6EC6"/>
    <w:rsid w:val="00BC453E"/>
    <w:rsid w:val="00BE0FB5"/>
    <w:rsid w:val="00BE233D"/>
    <w:rsid w:val="00BF029D"/>
    <w:rsid w:val="00BF14F8"/>
    <w:rsid w:val="00BF7023"/>
    <w:rsid w:val="00C06CCA"/>
    <w:rsid w:val="00C15300"/>
    <w:rsid w:val="00C252C5"/>
    <w:rsid w:val="00C43109"/>
    <w:rsid w:val="00C4673F"/>
    <w:rsid w:val="00C4785F"/>
    <w:rsid w:val="00C57969"/>
    <w:rsid w:val="00C66485"/>
    <w:rsid w:val="00C67F99"/>
    <w:rsid w:val="00C72B53"/>
    <w:rsid w:val="00C74E47"/>
    <w:rsid w:val="00CA5E88"/>
    <w:rsid w:val="00CB5154"/>
    <w:rsid w:val="00CC0049"/>
    <w:rsid w:val="00CC6F43"/>
    <w:rsid w:val="00CD5FBA"/>
    <w:rsid w:val="00CE57BE"/>
    <w:rsid w:val="00CE66BD"/>
    <w:rsid w:val="00CF2946"/>
    <w:rsid w:val="00CF48E9"/>
    <w:rsid w:val="00CF5180"/>
    <w:rsid w:val="00CF641A"/>
    <w:rsid w:val="00D03884"/>
    <w:rsid w:val="00D100CA"/>
    <w:rsid w:val="00D13654"/>
    <w:rsid w:val="00D13719"/>
    <w:rsid w:val="00D150D1"/>
    <w:rsid w:val="00D301FF"/>
    <w:rsid w:val="00D327A5"/>
    <w:rsid w:val="00D347AD"/>
    <w:rsid w:val="00D41DCB"/>
    <w:rsid w:val="00D51DF9"/>
    <w:rsid w:val="00D544D5"/>
    <w:rsid w:val="00D67D35"/>
    <w:rsid w:val="00D71E83"/>
    <w:rsid w:val="00D77F12"/>
    <w:rsid w:val="00D8579B"/>
    <w:rsid w:val="00D906A9"/>
    <w:rsid w:val="00DB7C1C"/>
    <w:rsid w:val="00DC14D6"/>
    <w:rsid w:val="00DC1D15"/>
    <w:rsid w:val="00DC7996"/>
    <w:rsid w:val="00DD3F27"/>
    <w:rsid w:val="00DE514B"/>
    <w:rsid w:val="00DF3445"/>
    <w:rsid w:val="00DF4951"/>
    <w:rsid w:val="00DF5D22"/>
    <w:rsid w:val="00E008D7"/>
    <w:rsid w:val="00E05808"/>
    <w:rsid w:val="00E13C91"/>
    <w:rsid w:val="00E23404"/>
    <w:rsid w:val="00E30076"/>
    <w:rsid w:val="00E3368A"/>
    <w:rsid w:val="00E52F2D"/>
    <w:rsid w:val="00E63D36"/>
    <w:rsid w:val="00E72FC8"/>
    <w:rsid w:val="00E733F6"/>
    <w:rsid w:val="00E81E9F"/>
    <w:rsid w:val="00E87EDB"/>
    <w:rsid w:val="00E91793"/>
    <w:rsid w:val="00E933D2"/>
    <w:rsid w:val="00E97383"/>
    <w:rsid w:val="00EA58CB"/>
    <w:rsid w:val="00EC1B77"/>
    <w:rsid w:val="00EC4BF2"/>
    <w:rsid w:val="00EE0754"/>
    <w:rsid w:val="00EE50F9"/>
    <w:rsid w:val="00EE765B"/>
    <w:rsid w:val="00EF295E"/>
    <w:rsid w:val="00EF6B17"/>
    <w:rsid w:val="00F1045A"/>
    <w:rsid w:val="00F12859"/>
    <w:rsid w:val="00F147F5"/>
    <w:rsid w:val="00F152BA"/>
    <w:rsid w:val="00F16687"/>
    <w:rsid w:val="00F21D9F"/>
    <w:rsid w:val="00F40344"/>
    <w:rsid w:val="00F52881"/>
    <w:rsid w:val="00F557BA"/>
    <w:rsid w:val="00F741A3"/>
    <w:rsid w:val="00F81541"/>
    <w:rsid w:val="00F83D6E"/>
    <w:rsid w:val="00F866E5"/>
    <w:rsid w:val="00FA2443"/>
    <w:rsid w:val="00FA2A23"/>
    <w:rsid w:val="00FB1897"/>
    <w:rsid w:val="00FE735B"/>
    <w:rsid w:val="00FF341D"/>
    <w:rsid w:val="00FF3B80"/>
    <w:rsid w:val="00FF5F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058F33"/>
  <w15:chartTrackingRefBased/>
  <w15:docId w15:val="{4BB5B182-BC2F-465B-87EF-3911A424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3">
    <w:name w:val="heading 3"/>
    <w:basedOn w:val="Normal"/>
    <w:next w:val="Normal"/>
    <w:link w:val="Ttulo3Char"/>
    <w:qFormat/>
    <w:rsid w:val="005138C3"/>
    <w:pPr>
      <w:keepNext/>
      <w:outlineLvl w:val="2"/>
    </w:pPr>
    <w:rPr>
      <w:rFonts w:ascii="Verdana" w:hAnsi="Verdana"/>
      <w:b/>
      <w:bCs/>
      <w:sz w:val="20"/>
    </w:rPr>
  </w:style>
  <w:style w:type="paragraph" w:styleId="Ttulo5">
    <w:name w:val="heading 5"/>
    <w:basedOn w:val="Normal"/>
    <w:next w:val="Normal"/>
    <w:link w:val="Ttulo5Char"/>
    <w:semiHidden/>
    <w:unhideWhenUsed/>
    <w:qFormat/>
    <w:rsid w:val="00D347AD"/>
    <w:pPr>
      <w:spacing w:before="240" w:after="60"/>
      <w:outlineLvl w:val="4"/>
    </w:pPr>
    <w:rPr>
      <w:rFonts w:ascii="Calibri" w:hAnsi="Calibri"/>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B3169F"/>
    <w:pPr>
      <w:tabs>
        <w:tab w:val="center" w:pos="4252"/>
        <w:tab w:val="right" w:pos="8504"/>
      </w:tabs>
    </w:pPr>
  </w:style>
  <w:style w:type="paragraph" w:styleId="Rodap">
    <w:name w:val="footer"/>
    <w:basedOn w:val="Normal"/>
    <w:link w:val="RodapChar"/>
    <w:uiPriority w:val="99"/>
    <w:rsid w:val="00B3169F"/>
    <w:pPr>
      <w:tabs>
        <w:tab w:val="center" w:pos="4252"/>
        <w:tab w:val="right" w:pos="8504"/>
      </w:tabs>
    </w:pPr>
  </w:style>
  <w:style w:type="paragraph" w:customStyle="1" w:styleId="Texto">
    <w:name w:val="Texto"/>
    <w:basedOn w:val="Normal"/>
    <w:rsid w:val="00812C1D"/>
    <w:rPr>
      <w:rFonts w:ascii="Arial" w:hAnsi="Arial"/>
      <w:sz w:val="20"/>
    </w:rPr>
  </w:style>
  <w:style w:type="table" w:styleId="Tabelacomgrade">
    <w:name w:val="Table Grid"/>
    <w:basedOn w:val="Tabelanormal"/>
    <w:rsid w:val="00DC14D6"/>
    <w:pPr>
      <w:spacing w:before="60" w:after="6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C0C23"/>
    <w:rPr>
      <w:color w:val="0000FF"/>
      <w:u w:val="single"/>
    </w:rPr>
  </w:style>
  <w:style w:type="paragraph" w:customStyle="1" w:styleId="Textotabulado">
    <w:name w:val="Texto tabulado"/>
    <w:basedOn w:val="Texto"/>
    <w:autoRedefine/>
    <w:rsid w:val="00267E7A"/>
    <w:pPr>
      <w:tabs>
        <w:tab w:val="left" w:pos="227"/>
        <w:tab w:val="right" w:leader="underscore" w:pos="9639"/>
      </w:tabs>
    </w:pPr>
  </w:style>
  <w:style w:type="character" w:customStyle="1" w:styleId="Ttulo3Char">
    <w:name w:val="Título 3 Char"/>
    <w:link w:val="Ttulo3"/>
    <w:rsid w:val="005138C3"/>
    <w:rPr>
      <w:rFonts w:ascii="Verdana" w:hAnsi="Verdana"/>
      <w:b/>
      <w:bCs/>
      <w:szCs w:val="24"/>
    </w:rPr>
  </w:style>
  <w:style w:type="paragraph" w:customStyle="1" w:styleId="ListaColorida-nfase11">
    <w:name w:val="Lista Colorida - Ênfase 11"/>
    <w:basedOn w:val="Normal"/>
    <w:uiPriority w:val="34"/>
    <w:qFormat/>
    <w:rsid w:val="005138C3"/>
    <w:pPr>
      <w:spacing w:after="200" w:line="276" w:lineRule="auto"/>
      <w:ind w:left="720"/>
      <w:contextualSpacing/>
    </w:pPr>
    <w:rPr>
      <w:rFonts w:ascii="Calibri" w:eastAsia="Calibri" w:hAnsi="Calibri"/>
      <w:sz w:val="22"/>
      <w:szCs w:val="22"/>
      <w:lang w:eastAsia="en-US"/>
    </w:rPr>
  </w:style>
  <w:style w:type="paragraph" w:styleId="Corpodetexto3">
    <w:name w:val="Body Text 3"/>
    <w:basedOn w:val="Normal"/>
    <w:link w:val="Corpodetexto3Char"/>
    <w:rsid w:val="005138C3"/>
    <w:rPr>
      <w:rFonts w:ascii="Verdana" w:hAnsi="Verdana" w:cs="Arial"/>
      <w:color w:val="000000"/>
      <w:sz w:val="16"/>
      <w:szCs w:val="20"/>
    </w:rPr>
  </w:style>
  <w:style w:type="character" w:customStyle="1" w:styleId="Corpodetexto3Char">
    <w:name w:val="Corpo de texto 3 Char"/>
    <w:link w:val="Corpodetexto3"/>
    <w:rsid w:val="005138C3"/>
    <w:rPr>
      <w:rFonts w:ascii="Verdana" w:hAnsi="Verdana" w:cs="Arial"/>
      <w:color w:val="000000"/>
      <w:sz w:val="16"/>
    </w:rPr>
  </w:style>
  <w:style w:type="paragraph" w:customStyle="1" w:styleId="GradeMdia21">
    <w:name w:val="Grade Média 21"/>
    <w:basedOn w:val="Normal"/>
    <w:uiPriority w:val="1"/>
    <w:qFormat/>
    <w:rsid w:val="008F0619"/>
    <w:rPr>
      <w:rFonts w:ascii="Calibri" w:eastAsia="Calibri" w:hAnsi="Calibri"/>
      <w:sz w:val="22"/>
      <w:szCs w:val="22"/>
      <w:lang w:eastAsia="en-US"/>
    </w:rPr>
  </w:style>
  <w:style w:type="paragraph" w:customStyle="1" w:styleId="Default">
    <w:name w:val="Default"/>
    <w:rsid w:val="00116EAC"/>
    <w:pPr>
      <w:autoSpaceDE w:val="0"/>
      <w:autoSpaceDN w:val="0"/>
      <w:adjustRightInd w:val="0"/>
    </w:pPr>
    <w:rPr>
      <w:rFonts w:ascii="Arial" w:hAnsi="Arial" w:cs="Arial"/>
      <w:color w:val="000000"/>
      <w:sz w:val="24"/>
      <w:szCs w:val="24"/>
    </w:rPr>
  </w:style>
  <w:style w:type="paragraph" w:styleId="TextosemFormatao">
    <w:name w:val="Plain Text"/>
    <w:basedOn w:val="Normal"/>
    <w:link w:val="TextosemFormataoChar"/>
    <w:uiPriority w:val="99"/>
    <w:unhideWhenUsed/>
    <w:rsid w:val="00116EAC"/>
    <w:rPr>
      <w:rFonts w:ascii="Calibri" w:eastAsia="Calibri" w:hAnsi="Calibri"/>
      <w:color w:val="000000"/>
      <w:sz w:val="22"/>
      <w:szCs w:val="21"/>
      <w:lang w:val="x-none" w:eastAsia="en-US"/>
    </w:rPr>
  </w:style>
  <w:style w:type="character" w:customStyle="1" w:styleId="TextosemFormataoChar">
    <w:name w:val="Texto sem Formatação Char"/>
    <w:link w:val="TextosemFormatao"/>
    <w:uiPriority w:val="99"/>
    <w:rsid w:val="00116EAC"/>
    <w:rPr>
      <w:rFonts w:ascii="Calibri" w:eastAsia="Calibri" w:hAnsi="Calibri"/>
      <w:color w:val="000000"/>
      <w:sz w:val="22"/>
      <w:szCs w:val="21"/>
      <w:lang w:val="x-none" w:eastAsia="en-US"/>
    </w:rPr>
  </w:style>
  <w:style w:type="paragraph" w:customStyle="1" w:styleId="titchamadas">
    <w:name w:val="tit_chamadas"/>
    <w:basedOn w:val="Normal"/>
    <w:rsid w:val="00C66485"/>
    <w:pPr>
      <w:spacing w:before="100" w:beforeAutospacing="1" w:after="100" w:afterAutospacing="1"/>
    </w:pPr>
  </w:style>
  <w:style w:type="paragraph" w:styleId="NormalWeb">
    <w:name w:val="Normal (Web)"/>
    <w:basedOn w:val="Normal"/>
    <w:uiPriority w:val="99"/>
    <w:unhideWhenUsed/>
    <w:rsid w:val="00C66485"/>
    <w:pPr>
      <w:spacing w:before="100" w:beforeAutospacing="1" w:after="100" w:afterAutospacing="1"/>
    </w:pPr>
  </w:style>
  <w:style w:type="paragraph" w:styleId="Textodebalo">
    <w:name w:val="Balloon Text"/>
    <w:basedOn w:val="Normal"/>
    <w:link w:val="TextodebaloChar"/>
    <w:rsid w:val="00F21D9F"/>
    <w:rPr>
      <w:rFonts w:ascii="Segoe UI" w:hAnsi="Segoe UI" w:cs="Segoe UI"/>
      <w:sz w:val="18"/>
      <w:szCs w:val="18"/>
    </w:rPr>
  </w:style>
  <w:style w:type="character" w:customStyle="1" w:styleId="TextodebaloChar">
    <w:name w:val="Texto de balão Char"/>
    <w:link w:val="Textodebalo"/>
    <w:rsid w:val="00F21D9F"/>
    <w:rPr>
      <w:rFonts w:ascii="Segoe UI" w:hAnsi="Segoe UI" w:cs="Segoe UI"/>
      <w:sz w:val="18"/>
      <w:szCs w:val="18"/>
    </w:rPr>
  </w:style>
  <w:style w:type="character" w:customStyle="1" w:styleId="Ttulo5Char">
    <w:name w:val="Título 5 Char"/>
    <w:link w:val="Ttulo5"/>
    <w:semiHidden/>
    <w:rsid w:val="00D347AD"/>
    <w:rPr>
      <w:rFonts w:ascii="Calibri" w:eastAsia="Times New Roman" w:hAnsi="Calibri" w:cs="Times New Roman"/>
      <w:b/>
      <w:bCs/>
      <w:i/>
      <w:iCs/>
      <w:sz w:val="26"/>
      <w:szCs w:val="26"/>
    </w:rPr>
  </w:style>
  <w:style w:type="character" w:customStyle="1" w:styleId="RodapChar">
    <w:name w:val="Rodapé Char"/>
    <w:link w:val="Rodap"/>
    <w:uiPriority w:val="99"/>
    <w:rsid w:val="0084094A"/>
    <w:rPr>
      <w:sz w:val="24"/>
      <w:szCs w:val="24"/>
    </w:rPr>
  </w:style>
  <w:style w:type="paragraph" w:styleId="PargrafodaLista">
    <w:name w:val="List Paragraph"/>
    <w:basedOn w:val="Normal"/>
    <w:uiPriority w:val="34"/>
    <w:qFormat/>
    <w:rsid w:val="00627BBE"/>
    <w:pPr>
      <w:ind w:left="720"/>
      <w:contextualSpacing/>
    </w:pPr>
  </w:style>
  <w:style w:type="character" w:styleId="Forte">
    <w:name w:val="Strong"/>
    <w:basedOn w:val="Fontepargpadro"/>
    <w:uiPriority w:val="22"/>
    <w:qFormat/>
    <w:rsid w:val="00AD4D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69179">
      <w:bodyDiv w:val="1"/>
      <w:marLeft w:val="0"/>
      <w:marRight w:val="0"/>
      <w:marTop w:val="0"/>
      <w:marBottom w:val="0"/>
      <w:divBdr>
        <w:top w:val="none" w:sz="0" w:space="0" w:color="auto"/>
        <w:left w:val="none" w:sz="0" w:space="0" w:color="auto"/>
        <w:bottom w:val="none" w:sz="0" w:space="0" w:color="auto"/>
        <w:right w:val="none" w:sz="0" w:space="0" w:color="auto"/>
      </w:divBdr>
    </w:div>
    <w:div w:id="735082580">
      <w:bodyDiv w:val="1"/>
      <w:marLeft w:val="0"/>
      <w:marRight w:val="0"/>
      <w:marTop w:val="0"/>
      <w:marBottom w:val="0"/>
      <w:divBdr>
        <w:top w:val="none" w:sz="0" w:space="0" w:color="auto"/>
        <w:left w:val="none" w:sz="0" w:space="0" w:color="auto"/>
        <w:bottom w:val="none" w:sz="0" w:space="0" w:color="auto"/>
        <w:right w:val="none" w:sz="0" w:space="0" w:color="auto"/>
      </w:divBdr>
    </w:div>
    <w:div w:id="1037856874">
      <w:bodyDiv w:val="1"/>
      <w:marLeft w:val="0"/>
      <w:marRight w:val="0"/>
      <w:marTop w:val="0"/>
      <w:marBottom w:val="0"/>
      <w:divBdr>
        <w:top w:val="none" w:sz="0" w:space="0" w:color="auto"/>
        <w:left w:val="none" w:sz="0" w:space="0" w:color="auto"/>
        <w:bottom w:val="none" w:sz="0" w:space="0" w:color="auto"/>
        <w:right w:val="none" w:sz="0" w:space="0" w:color="auto"/>
      </w:divBdr>
    </w:div>
    <w:div w:id="1250650854">
      <w:bodyDiv w:val="1"/>
      <w:marLeft w:val="0"/>
      <w:marRight w:val="0"/>
      <w:marTop w:val="0"/>
      <w:marBottom w:val="0"/>
      <w:divBdr>
        <w:top w:val="none" w:sz="0" w:space="0" w:color="auto"/>
        <w:left w:val="none" w:sz="0" w:space="0" w:color="auto"/>
        <w:bottom w:val="none" w:sz="0" w:space="0" w:color="auto"/>
        <w:right w:val="none" w:sz="0" w:space="0" w:color="auto"/>
      </w:divBdr>
    </w:div>
    <w:div w:id="158461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o\AppData\Local\Microsoft\Windows\Temporary%20Internet%20Files\Content.Outlook\0RBMPK05\A4_Timbrado.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A4_Timbrado</Template>
  <TotalTime>26</TotalTime>
  <Pages>3</Pages>
  <Words>1162</Words>
  <Characters>6275</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À</vt:lpstr>
      <vt:lpstr>À</vt:lpstr>
    </vt:vector>
  </TitlesOfParts>
  <Company>.</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À</dc:title>
  <dc:subject/>
  <dc:creator>joao</dc:creator>
  <cp:keywords/>
  <cp:lastModifiedBy>Cleones Hostins</cp:lastModifiedBy>
  <cp:revision>22</cp:revision>
  <cp:lastPrinted>2018-09-19T16:52:00Z</cp:lastPrinted>
  <dcterms:created xsi:type="dcterms:W3CDTF">2019-11-20T14:00:00Z</dcterms:created>
  <dcterms:modified xsi:type="dcterms:W3CDTF">2019-11-20T14:30:00Z</dcterms:modified>
</cp:coreProperties>
</file>